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1220"/>
        <w:gridCol w:w="1000"/>
        <w:gridCol w:w="1280"/>
        <w:gridCol w:w="1220"/>
        <w:gridCol w:w="1060"/>
        <w:gridCol w:w="1100"/>
      </w:tblGrid>
      <w:tr w:rsidR="000B635A" w:rsidTr="00D72C4D">
        <w:trPr>
          <w:trHeight w:val="559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RANGE!A1:G42"/>
            <w:r>
              <w:rPr>
                <w:rFonts w:ascii="Arial" w:hAnsi="Arial" w:cs="Arial"/>
                <w:b/>
                <w:bCs/>
                <w:sz w:val="28"/>
                <w:szCs w:val="28"/>
              </w:rPr>
              <w:t>Stato Patrimoniale Attivo</w:t>
            </w:r>
            <w:bookmarkEnd w:id="0"/>
          </w:p>
        </w:tc>
        <w:tc>
          <w:tcPr>
            <w:tcW w:w="3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0B635A" w:rsidRDefault="000B635A" w:rsidP="00D72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Esercizio 2021 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0B635A" w:rsidRDefault="000B635A" w:rsidP="00D72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Esercizio 2022 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A) IMMOBILIZZAZIONI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 Immateriali: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Software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25.020 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29.133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26.833 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auto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immobilizzazioni immateriali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29.133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51.853 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 Materiali: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Impianti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Attrezzature non informatiche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Attrezzature informatiche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6.706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3.960 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Arredi e Mobili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4.684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auto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immobilizzazioni materiali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11.390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3.960 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IMMOBILIZZAZIONI (A)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40.523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55.813 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B) ATTIVO CIRCOLANTE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 Rimanenze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Rimanenze di Magazzino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rimanenze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7171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7171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7171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7171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7171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7171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0B635A" w:rsidTr="00D72C4D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 Crediti di funzionamento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Entro 12 mesi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Oltre 12 mesi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Entro 12 mesi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Oltre 12 mesi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Crediti v/CCIAA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264.648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264.648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170.803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170.803 </w:t>
            </w:r>
          </w:p>
        </w:tc>
      </w:tr>
      <w:tr w:rsidR="000B635A" w:rsidTr="00D72C4D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Crediti v/organismi ed istituzioni nazionali e comunitarie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28.256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28.256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28.256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28.256 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Crediti v/organismi del sistema camerale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12.000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12.000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Crediti per servizi c/terzi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Crediti diversi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128.420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128.420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284.914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284.914 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Anticipi a fornitori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crediti di funzionamento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7171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7171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7171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433.324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7171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7171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7171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483.973 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 Disponibilità liquide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Banca C/C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53.469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20.458 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Depositi Postali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635A" w:rsidRPr="007B2573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:rsidR="000B635A" w:rsidRPr="007B2573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573">
              <w:rPr>
                <w:rFonts w:ascii="Arial" w:hAnsi="Arial" w:cs="Arial"/>
                <w:b/>
                <w:bCs/>
                <w:sz w:val="20"/>
                <w:szCs w:val="20"/>
              </w:rPr>
              <w:t>Totale disponibilità liquide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vAlign w:val="center"/>
            <w:hideMark/>
          </w:tcPr>
          <w:p w:rsidR="000B635A" w:rsidRPr="007B2573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57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vAlign w:val="center"/>
            <w:hideMark/>
          </w:tcPr>
          <w:p w:rsidR="000B635A" w:rsidRPr="007B2573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57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vAlign w:val="center"/>
            <w:hideMark/>
          </w:tcPr>
          <w:p w:rsidR="000B635A" w:rsidRPr="007B2573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5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53.469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vAlign w:val="center"/>
            <w:hideMark/>
          </w:tcPr>
          <w:p w:rsidR="000B635A" w:rsidRPr="007B2573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57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vAlign w:val="center"/>
            <w:hideMark/>
          </w:tcPr>
          <w:p w:rsidR="000B635A" w:rsidRPr="007B2573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57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vAlign w:val="center"/>
            <w:hideMark/>
          </w:tcPr>
          <w:p w:rsidR="000B635A" w:rsidRPr="007B2573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5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20.458 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ATTIVO CIRCOLANTE (B)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486.793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504.431 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C) RATEI E RISCONTI ATTIVI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Ratei attivi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Risconti attivi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6.382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9.091 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RATEI E RISCONTI ATTIVI (C)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6.382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9.091 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ATTIVO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533.698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569.335 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D) CONTI D'ORDINE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Beni C.C.I.A.A. in comodato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1.023.101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1.023.101 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CONTI D'ORDINE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1.023.101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1.023.101 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635A" w:rsidTr="00D72C4D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GENERALE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1.556.799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1.592.436 </w:t>
            </w:r>
          </w:p>
        </w:tc>
      </w:tr>
    </w:tbl>
    <w:p w:rsidR="000B635A" w:rsidRDefault="000B635A"/>
    <w:p w:rsidR="000B635A" w:rsidRDefault="000B635A">
      <w:pPr>
        <w:spacing w:after="160" w:line="259" w:lineRule="auto"/>
      </w:pPr>
      <w:r>
        <w:lastRenderedPageBreak/>
        <w:br w:type="page"/>
      </w:r>
    </w:p>
    <w:tbl>
      <w:tblPr>
        <w:tblW w:w="1103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7"/>
        <w:gridCol w:w="950"/>
        <w:gridCol w:w="992"/>
        <w:gridCol w:w="1172"/>
        <w:gridCol w:w="939"/>
        <w:gridCol w:w="1008"/>
        <w:gridCol w:w="1118"/>
      </w:tblGrid>
      <w:tr w:rsidR="000B635A" w:rsidTr="00D72C4D">
        <w:trPr>
          <w:trHeight w:val="559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RANGE!A1:G41"/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Stato Patrimoniale Passivo</w:t>
            </w:r>
            <w:bookmarkEnd w:id="1"/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0B635A" w:rsidRDefault="000B635A" w:rsidP="00D72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Esercizio 2021 </w:t>
            </w:r>
          </w:p>
        </w:tc>
        <w:tc>
          <w:tcPr>
            <w:tcW w:w="30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0B635A" w:rsidRDefault="000B635A" w:rsidP="00D72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Esercizio 2022 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A) PATRIMONIO NETTO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Pr="003D4235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 w:rsidRPr="003D4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Pr="003D4235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 w:rsidRPr="003D4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B635A" w:rsidTr="00D72C4D">
        <w:trPr>
          <w:trHeight w:val="233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Fondo acquisizioni patrimoniali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40.524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55.813 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Avanzo/Disavanzo economico esercizio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    28.381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118 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PATRIMONIO NETTO (A)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12.143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55.931 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B) DEBITI DI FINANZIAMENTO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Mutui passivi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Prestiti ed anticipazioni passive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DEBITI DI FINANZIAMENTO (B)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-  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-   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C) TRATTAMENTO DI FINE RAPPORTO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F.do trattamento di fine rapporto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197.658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224.866 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F.DO TRATT. FINE RAPPORTO (C)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197.658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224.866 </w:t>
            </w:r>
          </w:p>
        </w:tc>
      </w:tr>
      <w:tr w:rsidR="000B635A" w:rsidTr="00D72C4D">
        <w:trPr>
          <w:trHeight w:val="499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D) DEBITI DI FUNZIONAMENTO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Entro 12 mesi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Oltre 12 mesi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Entro 12 mesi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5A" w:rsidRDefault="000B635A" w:rsidP="00D72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Oltre 12 mesi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Debiti verso fornitori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181.175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181.175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172.153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172.153 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Debiti v/società ed organismi del sistema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94.132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94.132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48.264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48.264 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Debiti v/organismi ed istituzioni nazionali e comunitarie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Debiti tributari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19.261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19.261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19.909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19.909 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Debiti verso dipendenti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Debiti v/organi istituzionali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Debiti diversi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Debiti per servizi c/terzi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Clienti c/anticipi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DEBITI DI FUNZIONAMENTO (D)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294.568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240.326 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E) FONDI PER RISCHI ED ONERI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Fondo Imposte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7.938,00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9.690,00 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Altri fondi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2.025,00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2.025,00 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F.DI PER RISCHI ED ONERI (E)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9.963,00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11.715,00 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F) RATEI E RISCONTI PASSIVI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Ratei passivi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413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142 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Risconti passivi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18.953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36.355 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RATEI E RISCONTI PASSIVI (F)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19.366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36.497 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PASSIVO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521.555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513.404 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PASSIVO E PATRIM.NETTO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533.698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569.335 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G) CONTI D'ORDINE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C.C.I.A.A. per beni in comodato presso A.S.I.P.S.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1.023.101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1.023.101 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CONTI D'ORDINE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1.023.101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1.023.101 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B635A" w:rsidTr="00D72C4D">
        <w:trPr>
          <w:trHeight w:val="300"/>
        </w:trPr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GENERALE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1.556.799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:rsidR="000B635A" w:rsidRDefault="000B635A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1.592.436 </w:t>
            </w:r>
          </w:p>
        </w:tc>
      </w:tr>
    </w:tbl>
    <w:p w:rsidR="000B635A" w:rsidRDefault="000B635A"/>
    <w:sectPr w:rsidR="000B635A" w:rsidSect="000B635A">
      <w:headerReference w:type="default" r:id="rId6"/>
      <w:pgSz w:w="11906" w:h="16838"/>
      <w:pgMar w:top="1417" w:right="113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44E1" w:rsidRDefault="004344E1" w:rsidP="000B635A">
      <w:r>
        <w:separator/>
      </w:r>
    </w:p>
  </w:endnote>
  <w:endnote w:type="continuationSeparator" w:id="0">
    <w:p w:rsidR="004344E1" w:rsidRDefault="004344E1" w:rsidP="000B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44E1" w:rsidRDefault="004344E1" w:rsidP="000B635A">
      <w:r>
        <w:separator/>
      </w:r>
    </w:p>
  </w:footnote>
  <w:footnote w:type="continuationSeparator" w:id="0">
    <w:p w:rsidR="004344E1" w:rsidRDefault="004344E1" w:rsidP="000B6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635A" w:rsidRDefault="000B635A">
    <w:pPr>
      <w:pStyle w:val="Intestazione"/>
    </w:pPr>
    <w:r>
      <w:rPr>
        <w:noProof/>
      </w:rPr>
      <w:drawing>
        <wp:inline distT="0" distB="0" distL="0" distR="0">
          <wp:extent cx="1924050" cy="752475"/>
          <wp:effectExtent l="0" t="0" r="0" b="9525"/>
          <wp:docPr id="175855284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5A"/>
    <w:rsid w:val="000B635A"/>
    <w:rsid w:val="0043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2F948-4612-440B-8A6B-C775B66A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63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63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35A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B63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35A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Della Ventura</dc:creator>
  <cp:keywords/>
  <dc:description/>
  <cp:lastModifiedBy>Teresa Della Ventura</cp:lastModifiedBy>
  <cp:revision>1</cp:revision>
  <dcterms:created xsi:type="dcterms:W3CDTF">2023-06-09T12:08:00Z</dcterms:created>
  <dcterms:modified xsi:type="dcterms:W3CDTF">2023-06-09T12:09:00Z</dcterms:modified>
</cp:coreProperties>
</file>