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06E80" w14:textId="1D94485C" w:rsidR="00455869" w:rsidRPr="00B66522" w:rsidRDefault="00455869" w:rsidP="00455869">
      <w:pPr>
        <w:pStyle w:val="NormaleWeb"/>
        <w:spacing w:before="0" w:beforeAutospacing="0" w:after="0"/>
        <w:ind w:left="-6"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 xml:space="preserve">INFORMATIVA SUL TRATTAMENTO DEI DATI PERSONALI </w:t>
      </w:r>
      <w:r>
        <w:rPr>
          <w:rFonts w:asciiTheme="minorHAnsi" w:eastAsia="Arial" w:hAnsiTheme="minorHAnsi" w:cs="Tahoma"/>
          <w:b/>
          <w:color w:val="002060"/>
          <w:lang w:val="it" w:bidi="hi-IN"/>
        </w:rPr>
        <w:t xml:space="preserve">DEI DIPENDENTI DELLA CAMERA DI COMMERCIO DI </w:t>
      </w:r>
      <w:r w:rsidR="007A16EF">
        <w:rPr>
          <w:rFonts w:asciiTheme="minorHAnsi" w:eastAsia="Arial" w:hAnsiTheme="minorHAnsi" w:cs="Tahoma"/>
          <w:b/>
          <w:color w:val="002060"/>
          <w:lang w:val="it" w:bidi="hi-IN"/>
        </w:rPr>
        <w:t>CASERTA</w:t>
      </w:r>
      <w:r>
        <w:rPr>
          <w:rFonts w:asciiTheme="minorHAnsi" w:eastAsia="Arial" w:hAnsiTheme="minorHAnsi" w:cs="Tahoma"/>
          <w:b/>
          <w:color w:val="002060"/>
          <w:lang w:val="it" w:bidi="hi-IN"/>
        </w:rPr>
        <w:t xml:space="preserve"> AI FINI DELLA VERIFICA DELLE CERTIFICAZIONI VERDI COVID-19 (“GREEN PASS”) O DELLE CERTIFICAZIONI DI ESENZIONE </w:t>
      </w:r>
      <w:r w:rsidRPr="0023384D">
        <w:rPr>
          <w:rFonts w:asciiTheme="minorHAnsi" w:eastAsia="Arial" w:hAnsiTheme="minorHAnsi" w:cs="Tahoma"/>
          <w:b/>
          <w:color w:val="002060"/>
          <w:lang w:bidi="hi-IN"/>
        </w:rPr>
        <w:t>ALLA VACCINAZIONE ANTI-SARS-COV-2</w:t>
      </w:r>
      <w:r>
        <w:rPr>
          <w:rFonts w:asciiTheme="minorHAnsi" w:eastAsia="Arial" w:hAnsiTheme="minorHAnsi" w:cs="Tahoma"/>
          <w:b/>
          <w:color w:val="002060"/>
          <w:lang w:bidi="hi-IN"/>
        </w:rPr>
        <w:t xml:space="preserve"> PER L’ACCESSO AL LUOGO DI LAVORO</w:t>
      </w:r>
    </w:p>
    <w:p w14:paraId="69BBDF04" w14:textId="2D7EF00D" w:rsidR="00455869" w:rsidRDefault="00455869" w:rsidP="00455869">
      <w:pPr>
        <w:spacing w:after="0" w:line="240" w:lineRule="auto"/>
        <w:jc w:val="both"/>
        <w:rPr>
          <w:rFonts w:asciiTheme="minorHAnsi" w:eastAsia="Arial" w:hAnsiTheme="minorHAnsi" w:cs="Tahoma"/>
          <w:sz w:val="16"/>
          <w:szCs w:val="16"/>
          <w:lang w:val="it" w:eastAsia="zh-CN" w:bidi="hi-IN"/>
        </w:rPr>
      </w:pPr>
    </w:p>
    <w:p w14:paraId="79CBEF12" w14:textId="77777777" w:rsidR="008F7E08" w:rsidRPr="008F7E08" w:rsidRDefault="008F7E08" w:rsidP="00455869">
      <w:pPr>
        <w:spacing w:after="0" w:line="240" w:lineRule="auto"/>
        <w:jc w:val="both"/>
        <w:rPr>
          <w:rFonts w:asciiTheme="minorHAnsi" w:eastAsia="Arial" w:hAnsiTheme="minorHAnsi" w:cs="Tahoma"/>
          <w:sz w:val="16"/>
          <w:szCs w:val="16"/>
          <w:lang w:val="it" w:eastAsia="zh-CN" w:bidi="hi-IN"/>
        </w:rPr>
      </w:pPr>
    </w:p>
    <w:p w14:paraId="67679755" w14:textId="77777777" w:rsidR="00455869" w:rsidRPr="0023384D" w:rsidRDefault="00455869" w:rsidP="00455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3384D">
        <w:rPr>
          <w:rFonts w:asciiTheme="minorHAnsi" w:hAnsiTheme="minorHAnsi" w:cstheme="minorHAnsi"/>
          <w:color w:val="000000" w:themeColor="text1"/>
        </w:rPr>
        <w:t>Le seguenti informazioni sono fornite agli interessati, ai sensi degli artt. 13 e 14 del Regolamento UE n. 679/2016 (di seguito anche “GDPR”)</w:t>
      </w:r>
      <w:r>
        <w:rPr>
          <w:rFonts w:asciiTheme="minorHAnsi" w:hAnsiTheme="minorHAnsi" w:cstheme="minorHAnsi"/>
          <w:color w:val="000000" w:themeColor="text1"/>
        </w:rPr>
        <w:t>,</w:t>
      </w:r>
      <w:r w:rsidRPr="0023384D">
        <w:rPr>
          <w:rFonts w:asciiTheme="minorHAnsi" w:hAnsiTheme="minorHAnsi" w:cstheme="minorHAnsi"/>
          <w:color w:val="000000" w:themeColor="text1"/>
        </w:rPr>
        <w:t xml:space="preserve"> e sono relative ai trattamenti di dati personali per la verifica </w:t>
      </w:r>
      <w:r w:rsidRPr="003133AF">
        <w:rPr>
          <w:rFonts w:asciiTheme="minorHAnsi" w:hAnsiTheme="minorHAnsi" w:cstheme="minorHAnsi"/>
          <w:color w:val="000000" w:themeColor="text1"/>
          <w:lang w:val="it"/>
        </w:rPr>
        <w:t xml:space="preserve">delle certificazioni verdi </w:t>
      </w:r>
      <w:r>
        <w:rPr>
          <w:rFonts w:asciiTheme="minorHAnsi" w:hAnsiTheme="minorHAnsi" w:cstheme="minorHAnsi"/>
          <w:color w:val="000000" w:themeColor="text1"/>
          <w:lang w:val="it"/>
        </w:rPr>
        <w:t>C</w:t>
      </w:r>
      <w:r w:rsidRPr="003133AF">
        <w:rPr>
          <w:rFonts w:asciiTheme="minorHAnsi" w:hAnsiTheme="minorHAnsi" w:cstheme="minorHAnsi"/>
          <w:color w:val="000000" w:themeColor="text1"/>
          <w:lang w:val="it"/>
        </w:rPr>
        <w:t>OVID-19 (</w:t>
      </w:r>
      <w:r>
        <w:rPr>
          <w:rFonts w:asciiTheme="minorHAnsi" w:hAnsiTheme="minorHAnsi" w:cstheme="minorHAnsi"/>
          <w:color w:val="000000" w:themeColor="text1"/>
          <w:lang w:val="it"/>
        </w:rPr>
        <w:t xml:space="preserve">di seguito indicate collettivamente come </w:t>
      </w:r>
      <w:r w:rsidRPr="003133AF">
        <w:rPr>
          <w:rFonts w:asciiTheme="minorHAnsi" w:hAnsiTheme="minorHAnsi" w:cstheme="minorHAnsi"/>
          <w:color w:val="000000" w:themeColor="text1"/>
          <w:lang w:val="it"/>
        </w:rPr>
        <w:t>“</w:t>
      </w:r>
      <w:r>
        <w:rPr>
          <w:rFonts w:asciiTheme="minorHAnsi" w:hAnsiTheme="minorHAnsi" w:cstheme="minorHAnsi"/>
          <w:color w:val="000000" w:themeColor="text1"/>
          <w:lang w:val="it"/>
        </w:rPr>
        <w:t>G</w:t>
      </w:r>
      <w:r w:rsidRPr="003133AF">
        <w:rPr>
          <w:rFonts w:asciiTheme="minorHAnsi" w:hAnsiTheme="minorHAnsi" w:cstheme="minorHAnsi"/>
          <w:color w:val="000000" w:themeColor="text1"/>
          <w:lang w:val="it"/>
        </w:rPr>
        <w:t xml:space="preserve">reen pass”) o delle certificazioni di esenzione </w:t>
      </w:r>
      <w:r w:rsidRPr="003133AF">
        <w:rPr>
          <w:rFonts w:asciiTheme="minorHAnsi" w:hAnsiTheme="minorHAnsi" w:cstheme="minorHAnsi"/>
          <w:color w:val="000000" w:themeColor="text1"/>
        </w:rPr>
        <w:t>alla vaccinazione anti-</w:t>
      </w:r>
      <w:r>
        <w:rPr>
          <w:rFonts w:asciiTheme="minorHAnsi" w:hAnsiTheme="minorHAnsi" w:cstheme="minorHAnsi"/>
          <w:color w:val="000000" w:themeColor="text1"/>
        </w:rPr>
        <w:t>SARS</w:t>
      </w:r>
      <w:r w:rsidRPr="003133AF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>C</w:t>
      </w:r>
      <w:r w:rsidRPr="003133AF">
        <w:rPr>
          <w:rFonts w:asciiTheme="minorHAnsi" w:hAnsiTheme="minorHAnsi" w:cstheme="minorHAnsi"/>
          <w:color w:val="000000" w:themeColor="text1"/>
        </w:rPr>
        <w:t>o</w:t>
      </w:r>
      <w:r>
        <w:rPr>
          <w:rFonts w:asciiTheme="minorHAnsi" w:hAnsiTheme="minorHAnsi" w:cstheme="minorHAnsi"/>
          <w:color w:val="000000" w:themeColor="text1"/>
        </w:rPr>
        <w:t>V</w:t>
      </w:r>
      <w:r w:rsidRPr="003133AF">
        <w:rPr>
          <w:rFonts w:asciiTheme="minorHAnsi" w:hAnsiTheme="minorHAnsi" w:cstheme="minorHAnsi"/>
          <w:color w:val="000000" w:themeColor="text1"/>
        </w:rPr>
        <w:t>-2</w:t>
      </w:r>
      <w:r w:rsidRPr="0023384D">
        <w:rPr>
          <w:rFonts w:asciiTheme="minorHAnsi" w:hAnsiTheme="minorHAnsi" w:cstheme="minorHAnsi"/>
          <w:color w:val="000000" w:themeColor="text1"/>
        </w:rPr>
        <w:t>, imposta dalla vigente disciplina per mantenere adeguate condizioni di sicurezza ne</w:t>
      </w:r>
      <w:r>
        <w:rPr>
          <w:rFonts w:asciiTheme="minorHAnsi" w:hAnsiTheme="minorHAnsi" w:cstheme="minorHAnsi"/>
          <w:color w:val="000000" w:themeColor="text1"/>
        </w:rPr>
        <w:t>gli ambienti di lavoro</w:t>
      </w:r>
      <w:r w:rsidRPr="0023384D">
        <w:rPr>
          <w:rFonts w:asciiTheme="minorHAnsi" w:hAnsiTheme="minorHAnsi" w:cstheme="minorHAnsi"/>
          <w:color w:val="000000" w:themeColor="text1"/>
        </w:rPr>
        <w:t>.</w:t>
      </w:r>
    </w:p>
    <w:p w14:paraId="0C2593E4" w14:textId="77777777" w:rsidR="00455869" w:rsidRPr="00BA673D" w:rsidRDefault="00455869" w:rsidP="00455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18A7368C" w14:textId="77777777" w:rsidR="00455869" w:rsidRPr="00E53296" w:rsidRDefault="00455869" w:rsidP="004558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" w:after="60"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1.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ab/>
        <w:t>TITOLARE DEL TRATTAMENTO E RESPONSABILE DELLA PROTEZIONE DEI DATI</w:t>
      </w:r>
    </w:p>
    <w:p w14:paraId="61E44C7C" w14:textId="29FE7F31" w:rsidR="00455869" w:rsidRPr="0023384D" w:rsidRDefault="00455869" w:rsidP="00455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3384D">
        <w:rPr>
          <w:rFonts w:asciiTheme="minorHAnsi" w:hAnsiTheme="minorHAnsi" w:cstheme="minorHAnsi"/>
          <w:color w:val="000000" w:themeColor="text1"/>
        </w:rPr>
        <w:t xml:space="preserve">Titolare del trattamento è la Camera di </w:t>
      </w:r>
      <w:r>
        <w:rPr>
          <w:rFonts w:asciiTheme="minorHAnsi" w:hAnsiTheme="minorHAnsi" w:cstheme="minorHAnsi"/>
          <w:color w:val="000000" w:themeColor="text1"/>
        </w:rPr>
        <w:t>c</w:t>
      </w:r>
      <w:r w:rsidRPr="0023384D">
        <w:rPr>
          <w:rFonts w:asciiTheme="minorHAnsi" w:hAnsiTheme="minorHAnsi" w:cstheme="minorHAnsi"/>
          <w:color w:val="000000" w:themeColor="text1"/>
        </w:rPr>
        <w:t xml:space="preserve">ommercio, </w:t>
      </w:r>
      <w:r>
        <w:rPr>
          <w:rFonts w:asciiTheme="minorHAnsi" w:hAnsiTheme="minorHAnsi" w:cstheme="minorHAnsi"/>
          <w:color w:val="000000" w:themeColor="text1"/>
        </w:rPr>
        <w:t>i</w:t>
      </w:r>
      <w:r w:rsidRPr="0023384D">
        <w:rPr>
          <w:rFonts w:asciiTheme="minorHAnsi" w:hAnsiTheme="minorHAnsi" w:cstheme="minorHAnsi"/>
          <w:color w:val="000000" w:themeColor="text1"/>
        </w:rPr>
        <w:t xml:space="preserve">ndustria, </w:t>
      </w:r>
      <w:r>
        <w:rPr>
          <w:rFonts w:asciiTheme="minorHAnsi" w:hAnsiTheme="minorHAnsi" w:cstheme="minorHAnsi"/>
          <w:color w:val="000000" w:themeColor="text1"/>
        </w:rPr>
        <w:t>a</w:t>
      </w:r>
      <w:r w:rsidRPr="0023384D">
        <w:rPr>
          <w:rFonts w:asciiTheme="minorHAnsi" w:hAnsiTheme="minorHAnsi" w:cstheme="minorHAnsi"/>
          <w:color w:val="000000" w:themeColor="text1"/>
        </w:rPr>
        <w:t xml:space="preserve">rtigianato e </w:t>
      </w:r>
      <w:r>
        <w:rPr>
          <w:rFonts w:asciiTheme="minorHAnsi" w:hAnsiTheme="minorHAnsi" w:cstheme="minorHAnsi"/>
          <w:color w:val="000000" w:themeColor="text1"/>
        </w:rPr>
        <w:t>a</w:t>
      </w:r>
      <w:r w:rsidRPr="0023384D">
        <w:rPr>
          <w:rFonts w:asciiTheme="minorHAnsi" w:hAnsiTheme="minorHAnsi" w:cstheme="minorHAnsi"/>
          <w:color w:val="000000" w:themeColor="text1"/>
        </w:rPr>
        <w:t xml:space="preserve">gricoltura di </w:t>
      </w:r>
      <w:r w:rsidR="007A16EF">
        <w:rPr>
          <w:rFonts w:asciiTheme="minorHAnsi" w:hAnsiTheme="minorHAnsi" w:cstheme="minorHAnsi"/>
          <w:color w:val="000000" w:themeColor="text1"/>
        </w:rPr>
        <w:t>Caserta,</w:t>
      </w:r>
      <w:r w:rsidRPr="0023384D">
        <w:rPr>
          <w:rFonts w:asciiTheme="minorHAnsi" w:hAnsiTheme="minorHAnsi" w:cstheme="minorHAnsi"/>
          <w:color w:val="000000" w:themeColor="text1"/>
        </w:rPr>
        <w:t xml:space="preserve"> (nel prosieguo indicata come “Camera di </w:t>
      </w:r>
      <w:r>
        <w:rPr>
          <w:rFonts w:asciiTheme="minorHAnsi" w:hAnsiTheme="minorHAnsi" w:cstheme="minorHAnsi"/>
          <w:color w:val="000000" w:themeColor="text1"/>
        </w:rPr>
        <w:t>c</w:t>
      </w:r>
      <w:r w:rsidRPr="0023384D">
        <w:rPr>
          <w:rFonts w:asciiTheme="minorHAnsi" w:hAnsiTheme="minorHAnsi" w:cstheme="minorHAnsi"/>
          <w:color w:val="000000" w:themeColor="text1"/>
        </w:rPr>
        <w:t xml:space="preserve">ommercio” o “Titolare”, o “Ente”) con sede in </w:t>
      </w:r>
      <w:r w:rsidR="007A16EF">
        <w:rPr>
          <w:rFonts w:asciiTheme="minorHAnsi" w:hAnsiTheme="minorHAnsi" w:cstheme="minorHAnsi"/>
          <w:color w:val="000000" w:themeColor="text1"/>
        </w:rPr>
        <w:t>Caserta, alla Via Roma, 75</w:t>
      </w:r>
      <w:r w:rsidRPr="0023384D">
        <w:rPr>
          <w:rFonts w:asciiTheme="minorHAnsi" w:hAnsiTheme="minorHAnsi" w:cstheme="minorHAnsi"/>
          <w:color w:val="000000" w:themeColor="text1"/>
        </w:rPr>
        <w:t xml:space="preserve"> tel</w:t>
      </w:r>
      <w:r>
        <w:rPr>
          <w:rFonts w:asciiTheme="minorHAnsi" w:hAnsiTheme="minorHAnsi" w:cstheme="minorHAnsi"/>
          <w:color w:val="000000" w:themeColor="text1"/>
        </w:rPr>
        <w:t>.</w:t>
      </w:r>
      <w:r w:rsidRPr="0023384D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7A16EF">
        <w:rPr>
          <w:rFonts w:asciiTheme="minorHAnsi" w:hAnsiTheme="minorHAnsi" w:cstheme="minorHAnsi"/>
          <w:color w:val="000000" w:themeColor="text1"/>
        </w:rPr>
        <w:t>0823249111</w:t>
      </w:r>
      <w:r w:rsidRPr="0023384D">
        <w:rPr>
          <w:rFonts w:asciiTheme="minorHAnsi" w:hAnsiTheme="minorHAnsi" w:cstheme="minorHAnsi"/>
          <w:color w:val="000000" w:themeColor="text1"/>
        </w:rPr>
        <w:t xml:space="preserve"> - PEC: </w:t>
      </w:r>
      <w:hyperlink r:id="rId8" w:history="1">
        <w:r w:rsidR="007A16EF" w:rsidRPr="00141976">
          <w:rPr>
            <w:rStyle w:val="Collegamentoipertestuale"/>
            <w:rFonts w:asciiTheme="minorHAnsi" w:hAnsiTheme="minorHAnsi" w:cstheme="minorHAnsi"/>
          </w:rPr>
          <w:t>camera.commercio.caserta@ce.legalmail.camcom.it</w:t>
        </w:r>
      </w:hyperlink>
      <w:r w:rsidR="007A16EF">
        <w:rPr>
          <w:rFonts w:asciiTheme="minorHAnsi" w:hAnsiTheme="minorHAnsi" w:cstheme="minorHAnsi"/>
          <w:color w:val="000000" w:themeColor="text1"/>
        </w:rPr>
        <w:t xml:space="preserve"> </w:t>
      </w:r>
    </w:p>
    <w:p w14:paraId="0E5710A9" w14:textId="1B4E02FF" w:rsidR="00455869" w:rsidRPr="0023384D" w:rsidRDefault="00455869" w:rsidP="004558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3384D">
        <w:rPr>
          <w:rFonts w:asciiTheme="minorHAnsi" w:hAnsiTheme="minorHAnsi" w:cstheme="minorHAnsi"/>
          <w:color w:val="000000" w:themeColor="text1"/>
        </w:rPr>
        <w:t xml:space="preserve">Il Titolare ha provveduto a nominare, ex art. 37 del GDPR, il Responsabile per la Protezione Dati (RPD/DPO), contattabile ai seguenti recapiti: </w:t>
      </w:r>
      <w:r w:rsidRPr="0023384D">
        <w:rPr>
          <w:rStyle w:val="Enfasigrassetto"/>
          <w:rFonts w:asciiTheme="minorHAnsi" w:hAnsiTheme="minorHAnsi" w:cstheme="minorHAnsi"/>
          <w:color w:val="000000" w:themeColor="text1"/>
        </w:rPr>
        <w:t>E-mail:</w:t>
      </w:r>
      <w:r>
        <w:rPr>
          <w:rStyle w:val="Enfasigrassetto"/>
          <w:rFonts w:asciiTheme="minorHAnsi" w:hAnsiTheme="minorHAnsi" w:cstheme="minorHAnsi"/>
          <w:color w:val="000000" w:themeColor="text1"/>
        </w:rPr>
        <w:t xml:space="preserve"> </w:t>
      </w:r>
      <w:hyperlink r:id="rId9" w:history="1">
        <w:r w:rsidR="007A16EF" w:rsidRPr="00141976">
          <w:rPr>
            <w:rStyle w:val="Collegamentoipertestuale"/>
            <w:rFonts w:asciiTheme="minorHAnsi" w:hAnsiTheme="minorHAnsi" w:cstheme="minorHAnsi"/>
          </w:rPr>
          <w:t>dpo@ce.camcom.it</w:t>
        </w:r>
      </w:hyperlink>
      <w:r w:rsidR="007A16EF">
        <w:rPr>
          <w:rStyle w:val="Enfasigrassetto"/>
          <w:rFonts w:asciiTheme="minorHAnsi" w:hAnsiTheme="minorHAnsi" w:cstheme="minorHAnsi"/>
          <w:color w:val="000000" w:themeColor="text1"/>
        </w:rPr>
        <w:t xml:space="preserve"> </w:t>
      </w:r>
      <w:r w:rsidRPr="0023384D">
        <w:rPr>
          <w:rFonts w:asciiTheme="minorHAnsi" w:hAnsiTheme="minorHAnsi" w:cstheme="minorHAnsi"/>
          <w:b/>
          <w:color w:val="000000" w:themeColor="text1"/>
        </w:rPr>
        <w:t xml:space="preserve">- </w:t>
      </w:r>
      <w:r w:rsidRPr="0023384D">
        <w:rPr>
          <w:rStyle w:val="Enfasigrassetto"/>
          <w:rFonts w:asciiTheme="minorHAnsi" w:hAnsiTheme="minorHAnsi" w:cstheme="minorHAnsi"/>
          <w:color w:val="000000" w:themeColor="text1"/>
        </w:rPr>
        <w:t>PEC:</w:t>
      </w:r>
      <w:r w:rsidR="007A16EF">
        <w:rPr>
          <w:rStyle w:val="Enfasigrassetto"/>
          <w:rFonts w:asciiTheme="minorHAnsi" w:hAnsiTheme="minorHAnsi" w:cstheme="minorHAnsi"/>
          <w:color w:val="000000" w:themeColor="text1"/>
        </w:rPr>
        <w:t xml:space="preserve"> </w:t>
      </w:r>
      <w:hyperlink r:id="rId10" w:history="1">
        <w:r w:rsidR="007A16EF" w:rsidRPr="00141976">
          <w:rPr>
            <w:rStyle w:val="Collegamentoipertestuale"/>
          </w:rPr>
          <w:t>privacy@ce.legalmail.camcom.it</w:t>
        </w:r>
      </w:hyperlink>
      <w:r w:rsidR="007A16EF">
        <w:t xml:space="preserve">  </w:t>
      </w:r>
    </w:p>
    <w:p w14:paraId="3D26CE2E" w14:textId="77777777" w:rsidR="00455869" w:rsidRPr="007A16EF" w:rsidRDefault="00455869" w:rsidP="00455869">
      <w:pPr>
        <w:widowControl w:val="0"/>
        <w:tabs>
          <w:tab w:val="left" w:pos="426"/>
        </w:tabs>
        <w:spacing w:before="240" w:line="276" w:lineRule="auto"/>
        <w:ind w:right="-7"/>
        <w:contextualSpacing/>
        <w:jc w:val="both"/>
        <w:rPr>
          <w:rFonts w:asciiTheme="minorHAnsi" w:eastAsia="Arial" w:hAnsiTheme="minorHAnsi" w:cs="Tahoma"/>
          <w:color w:val="002060"/>
          <w:sz w:val="16"/>
          <w:szCs w:val="16"/>
          <w:lang w:bidi="hi-IN"/>
        </w:rPr>
      </w:pPr>
    </w:p>
    <w:p w14:paraId="14C089B0" w14:textId="77777777" w:rsidR="00455869" w:rsidRPr="006B4C40" w:rsidRDefault="00455869" w:rsidP="00455869">
      <w:pPr>
        <w:widowControl w:val="0"/>
        <w:tabs>
          <w:tab w:val="left" w:pos="426"/>
        </w:tabs>
        <w:spacing w:before="240" w:line="276" w:lineRule="auto"/>
        <w:ind w:right="-7"/>
        <w:contextualSpacing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  <w:r w:rsidRPr="006B4C40">
        <w:rPr>
          <w:rFonts w:asciiTheme="minorHAnsi" w:eastAsia="Arial" w:hAnsiTheme="minorHAnsi" w:cs="Tahoma"/>
          <w:b/>
          <w:color w:val="002060"/>
          <w:lang w:val="it" w:bidi="hi-IN"/>
        </w:rPr>
        <w:t>2</w:t>
      </w:r>
      <w:r w:rsidRPr="006B4C40">
        <w:rPr>
          <w:rFonts w:asciiTheme="minorHAnsi" w:eastAsia="Arial" w:hAnsiTheme="minorHAnsi" w:cs="Tahoma"/>
          <w:b/>
          <w:color w:val="002060"/>
          <w:lang w:val="it" w:eastAsia="zh-CN" w:bidi="hi-IN"/>
        </w:rPr>
        <w:t>.</w:t>
      </w:r>
      <w:r w:rsidRPr="006B4C40">
        <w:rPr>
          <w:rFonts w:asciiTheme="minorHAnsi" w:eastAsia="Arial" w:hAnsiTheme="minorHAnsi" w:cs="Tahoma"/>
          <w:b/>
          <w:color w:val="002060"/>
          <w:lang w:val="it" w:eastAsia="zh-CN" w:bidi="hi-IN"/>
        </w:rPr>
        <w:tab/>
      </w:r>
      <w:r w:rsidRPr="006B4C40">
        <w:rPr>
          <w:rFonts w:asciiTheme="minorHAnsi" w:eastAsia="Arial" w:hAnsiTheme="minorHAnsi" w:cs="Tahoma"/>
          <w:b/>
          <w:color w:val="002060"/>
          <w:lang w:val="it" w:bidi="hi-IN"/>
        </w:rPr>
        <w:t>FINALITÀ E BASE GIURIDICA DEL TRATTAMENTO</w:t>
      </w:r>
    </w:p>
    <w:p w14:paraId="396EE9A6" w14:textId="77777777" w:rsidR="00455869" w:rsidRPr="006B4C40" w:rsidRDefault="00455869" w:rsidP="0045586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6B4C40">
        <w:rPr>
          <w:rFonts w:asciiTheme="minorHAnsi" w:hAnsiTheme="minorHAnsi" w:cstheme="minorHAnsi"/>
          <w:b/>
          <w:color w:val="0070C0"/>
        </w:rPr>
        <w:t>2.1</w:t>
      </w:r>
      <w:r w:rsidRPr="006B4C40">
        <w:rPr>
          <w:rFonts w:asciiTheme="minorHAnsi" w:hAnsiTheme="minorHAnsi" w:cstheme="minorHAnsi"/>
          <w:b/>
          <w:color w:val="0070C0"/>
        </w:rPr>
        <w:tab/>
        <w:t>Finalità</w:t>
      </w:r>
    </w:p>
    <w:p w14:paraId="6F064E6F" w14:textId="62D7B71A" w:rsidR="00455869" w:rsidRDefault="00455869" w:rsidP="00455869">
      <w:pPr>
        <w:pStyle w:val="NormaleWeb"/>
        <w:spacing w:before="0" w:beforeAutospacing="0" w:after="0"/>
        <w:ind w:left="-2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I dati personali sono trattati dal Titolare e vengono utilizzati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per</w:t>
      </w:r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 la finalità di consentire ai soli soggetti muniti del Green pass o che ne risultino legittimamente esentati, l’accesso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alle sedi e ai l</w:t>
      </w:r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ocali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 de</w:t>
      </w:r>
      <w:r w:rsidRPr="003133A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lla Camera di commercio.</w:t>
      </w:r>
    </w:p>
    <w:p w14:paraId="5FFBDCF4" w14:textId="08985291" w:rsidR="00455869" w:rsidRPr="00A31740" w:rsidRDefault="00455869" w:rsidP="00455869">
      <w:pPr>
        <w:pStyle w:val="NormaleWeb"/>
        <w:spacing w:before="0" w:beforeAutospacing="0" w:after="0"/>
        <w:ind w:left="-2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174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Il trattamento riguarda </w:t>
      </w:r>
      <w:r w:rsidRPr="00A31740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  <w:lang w:eastAsia="it-IT"/>
        </w:rPr>
        <w:t>tutti i soggetti</w:t>
      </w:r>
      <w:r w:rsidRPr="00A31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che svolgono, a qualsiasi titolo, la propria attività lavorativa o di formazione o di volontariato presso l’Ente, anche sulla base di contratti esterni. </w:t>
      </w:r>
    </w:p>
    <w:p w14:paraId="5C585461" w14:textId="77777777" w:rsidR="00455869" w:rsidRPr="00455869" w:rsidRDefault="00455869" w:rsidP="00455869">
      <w:pPr>
        <w:pStyle w:val="NormaleWeb"/>
        <w:spacing w:before="0" w:beforeAutospacing="0" w:after="0"/>
        <w:ind w:left="-2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16"/>
          <w:szCs w:val="16"/>
          <w:lang w:eastAsia="it-IT"/>
        </w:rPr>
      </w:pPr>
    </w:p>
    <w:p w14:paraId="43AA01FA" w14:textId="77777777" w:rsidR="00455869" w:rsidRPr="006B4C40" w:rsidRDefault="00455869" w:rsidP="0045586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70C0"/>
        </w:rPr>
      </w:pPr>
      <w:r w:rsidRPr="006B4C40">
        <w:rPr>
          <w:rFonts w:asciiTheme="minorHAnsi" w:hAnsiTheme="minorHAnsi" w:cstheme="minorHAnsi"/>
          <w:b/>
          <w:color w:val="0070C0"/>
        </w:rPr>
        <w:t>2.2</w:t>
      </w:r>
      <w:r w:rsidRPr="006B4C40">
        <w:rPr>
          <w:rFonts w:asciiTheme="minorHAnsi" w:hAnsiTheme="minorHAnsi" w:cstheme="minorHAnsi"/>
          <w:b/>
          <w:color w:val="0070C0"/>
        </w:rPr>
        <w:tab/>
        <w:t>Base giuridica</w:t>
      </w:r>
    </w:p>
    <w:p w14:paraId="6C1AAD82" w14:textId="77777777" w:rsidR="00455869" w:rsidRDefault="00455869" w:rsidP="00455869">
      <w:pPr>
        <w:pStyle w:val="NormaleWeb"/>
        <w:spacing w:before="0" w:beforeAutospacing="0" w:after="0"/>
        <w:ind w:left="-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La disciplina relativa alle situazioni, alle modalità di accesso ed ai controlli effettuati sul possesso da parte dell’interessato del Green pass o del certificato di esenzione, sono contenute nei D.L. n. 52/2021 (come convertito dalla legge </w:t>
      </w:r>
      <w:r w:rsidRPr="00B418B5">
        <w:rPr>
          <w:rFonts w:asciiTheme="minorHAnsi" w:hAnsiTheme="minorHAnsi" w:cstheme="minorHAnsi"/>
          <w:color w:val="000000" w:themeColor="text1"/>
          <w:sz w:val="22"/>
          <w:szCs w:val="22"/>
        </w:rPr>
        <w:t>n. 87/2021)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31740">
        <w:rPr>
          <w:rFonts w:asciiTheme="minorHAnsi" w:hAnsiTheme="minorHAnsi" w:cstheme="minorHAnsi"/>
          <w:color w:val="000000" w:themeColor="text1"/>
          <w:sz w:val="22"/>
          <w:szCs w:val="22"/>
        </w:rPr>
        <w:t>nel D.L. n. 127/2021, nonché nella Circolare del Ministero della Salute 4 agosto 2021, n. 5309.</w:t>
      </w:r>
    </w:p>
    <w:p w14:paraId="567F3E53" w14:textId="77777777" w:rsidR="00455869" w:rsidRPr="00B418B5" w:rsidRDefault="00455869" w:rsidP="00455869">
      <w:pPr>
        <w:pStyle w:val="NormaleWeb"/>
        <w:spacing w:before="0" w:beforeAutospacing="0" w:after="0"/>
        <w:ind w:left="-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Il trattamento dei dati personali, ordinari e particolari, trova pertanto fondamento nelle seguenti basi giuridiche:</w:t>
      </w:r>
    </w:p>
    <w:p w14:paraId="6A86D7C8" w14:textId="77777777" w:rsidR="00455869" w:rsidRDefault="00455869" w:rsidP="00455869">
      <w:pPr>
        <w:pStyle w:val="NormaleWeb"/>
        <w:numPr>
          <w:ilvl w:val="0"/>
          <w:numId w:val="1"/>
        </w:numPr>
        <w:tabs>
          <w:tab w:val="clear" w:pos="354"/>
          <w:tab w:val="num" w:pos="284"/>
        </w:tabs>
        <w:spacing w:before="0" w:beforeAutospacing="0" w:after="0"/>
        <w:ind w:left="284" w:hanging="29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art. 6, par. 1, </w:t>
      </w:r>
      <w:proofErr w:type="spellStart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lett</w:t>
      </w:r>
      <w:proofErr w:type="spellEnd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.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b</w:t>
      </w:r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), del GDPR,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 in relazione </w:t>
      </w:r>
      <w:r w:rsidRPr="00C539D7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all'esecuzione di un contratto di cui l'interessato è parte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;</w:t>
      </w:r>
    </w:p>
    <w:p w14:paraId="5211077F" w14:textId="77777777" w:rsidR="00455869" w:rsidRPr="00A83C8B" w:rsidRDefault="00455869" w:rsidP="00455869">
      <w:pPr>
        <w:pStyle w:val="NormaleWeb"/>
        <w:numPr>
          <w:ilvl w:val="0"/>
          <w:numId w:val="1"/>
        </w:numPr>
        <w:tabs>
          <w:tab w:val="clear" w:pos="354"/>
          <w:tab w:val="num" w:pos="284"/>
        </w:tabs>
        <w:spacing w:before="0" w:beforeAutospacing="0" w:after="0"/>
        <w:ind w:left="284" w:hanging="29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 w:rsidRPr="00A83C8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art. 6, par. 1, </w:t>
      </w:r>
      <w:proofErr w:type="spellStart"/>
      <w:r w:rsidRPr="00A83C8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lett</w:t>
      </w:r>
      <w:proofErr w:type="spellEnd"/>
      <w:r w:rsidRPr="00A83C8B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. c), del GDPR, in relazione all’obbligo legale da parte del Titolare di effettuare la verifica nelle ipotesi previste dalla menzionata disciplina.</w:t>
      </w:r>
    </w:p>
    <w:p w14:paraId="725965EE" w14:textId="77777777" w:rsidR="00455869" w:rsidRPr="00B418B5" w:rsidRDefault="00455869" w:rsidP="00455869">
      <w:pPr>
        <w:pStyle w:val="NormaleWeb"/>
        <w:tabs>
          <w:tab w:val="num" w:pos="426"/>
        </w:tabs>
        <w:spacing w:before="0" w:beforeAutospacing="0" w:after="0"/>
        <w:ind w:left="-6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Per i dati particolari relativi al</w:t>
      </w:r>
      <w:r w:rsidRPr="00C069D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 Green pass o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a</w:t>
      </w:r>
      <w:r w:rsidRPr="00C069D3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 certificato di esenzione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:</w:t>
      </w:r>
    </w:p>
    <w:p w14:paraId="6AA850A6" w14:textId="77777777" w:rsidR="00455869" w:rsidRPr="00B418B5" w:rsidRDefault="00455869" w:rsidP="00455869">
      <w:pPr>
        <w:pStyle w:val="NormaleWeb"/>
        <w:numPr>
          <w:ilvl w:val="0"/>
          <w:numId w:val="2"/>
        </w:numPr>
        <w:tabs>
          <w:tab w:val="num" w:pos="284"/>
        </w:tabs>
        <w:spacing w:before="0" w:beforeAutospacing="0" w:after="0"/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l’art. 9, par. 2, </w:t>
      </w:r>
      <w:proofErr w:type="spellStart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lett</w:t>
      </w:r>
      <w:proofErr w:type="spellEnd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. b), del GDPR, in relazione all’obbligo del datore di lavoro di tutelare la salute e la sicurezza dei lavoratori nei luoghi di lavoro e alla implementazione dei vigenti protocolli </w:t>
      </w:r>
      <w:proofErr w:type="spellStart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anticontagio</w:t>
      </w:r>
      <w:proofErr w:type="spellEnd"/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 e di contenimento della diffusione del virus C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OVID</w:t>
      </w:r>
      <w:r w:rsidRPr="00B418B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-19 negli ambienti di lavoro; </w:t>
      </w:r>
    </w:p>
    <w:p w14:paraId="562ACD71" w14:textId="77777777" w:rsidR="00455869" w:rsidRDefault="00455869" w:rsidP="00455869">
      <w:pPr>
        <w:pStyle w:val="NormaleWeb"/>
        <w:numPr>
          <w:ilvl w:val="0"/>
          <w:numId w:val="1"/>
        </w:numPr>
        <w:tabs>
          <w:tab w:val="clear" w:pos="354"/>
          <w:tab w:val="num" w:pos="284"/>
        </w:tabs>
        <w:spacing w:before="0" w:beforeAutospacing="0"/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</w:pPr>
      <w:r w:rsidRPr="00BA673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 xml:space="preserve">l’art. 9, par. 2, </w:t>
      </w:r>
      <w:proofErr w:type="spellStart"/>
      <w:r w:rsidRPr="00BA673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lett</w:t>
      </w:r>
      <w:proofErr w:type="spellEnd"/>
      <w:r w:rsidRPr="00BA673D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it-IT"/>
        </w:rPr>
        <w:t>. i), del GDPR, in quanto il trattamento è necessario per motivi di interesse pubblico nel settore della sanità pubblica, sulla base delle misure appropriate e specifiche, indicate dalla citata normativa, per la tutela dei diritti e le libertà degli interessati.</w:t>
      </w:r>
    </w:p>
    <w:p w14:paraId="4318396C" w14:textId="77777777" w:rsidR="00455869" w:rsidRPr="00455869" w:rsidRDefault="00455869" w:rsidP="00455869">
      <w:pPr>
        <w:widowControl w:val="0"/>
        <w:tabs>
          <w:tab w:val="left" w:pos="426"/>
        </w:tabs>
        <w:spacing w:after="119" w:line="276" w:lineRule="auto"/>
        <w:ind w:right="-7"/>
        <w:contextualSpacing/>
        <w:jc w:val="both"/>
        <w:rPr>
          <w:rFonts w:asciiTheme="minorHAnsi" w:eastAsia="Arial" w:hAnsiTheme="minorHAnsi" w:cs="Tahoma"/>
          <w:bCs/>
          <w:color w:val="002060"/>
          <w:sz w:val="16"/>
          <w:szCs w:val="16"/>
          <w:lang w:val="it" w:bidi="hi-IN"/>
        </w:rPr>
      </w:pPr>
    </w:p>
    <w:p w14:paraId="135FC81E" w14:textId="77777777" w:rsidR="00455869" w:rsidRPr="006B4C40" w:rsidRDefault="00455869" w:rsidP="00455869">
      <w:pPr>
        <w:widowControl w:val="0"/>
        <w:tabs>
          <w:tab w:val="left" w:pos="426"/>
        </w:tabs>
        <w:spacing w:after="119" w:line="276" w:lineRule="auto"/>
        <w:ind w:right="-7"/>
        <w:contextualSpacing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  <w:r w:rsidRPr="006B4C40">
        <w:rPr>
          <w:rFonts w:asciiTheme="minorHAnsi" w:eastAsia="Arial" w:hAnsiTheme="minorHAnsi" w:cs="Tahoma"/>
          <w:b/>
          <w:color w:val="002060"/>
          <w:lang w:val="it" w:bidi="hi-IN"/>
        </w:rPr>
        <w:t>3.</w:t>
      </w:r>
      <w:r w:rsidRPr="00A5514C">
        <w:rPr>
          <w:rFonts w:asciiTheme="minorHAnsi" w:eastAsia="Arial" w:hAnsiTheme="minorHAnsi" w:cs="Tahoma"/>
          <w:b/>
          <w:color w:val="002060"/>
          <w:lang w:val="it" w:bidi="hi-IN"/>
        </w:rPr>
        <w:tab/>
      </w:r>
      <w:r w:rsidRPr="006B4C40">
        <w:rPr>
          <w:rFonts w:asciiTheme="minorHAnsi" w:eastAsia="Arial" w:hAnsiTheme="minorHAnsi" w:cs="Tahoma"/>
          <w:b/>
          <w:color w:val="002060"/>
          <w:lang w:val="it" w:bidi="hi-IN"/>
        </w:rPr>
        <w:t>TIPOLOGIA, FONTE DI ORIGINE E NATURA DEL CONFERIMENTO DEI DATI PERSONALI</w:t>
      </w:r>
    </w:p>
    <w:p w14:paraId="5C8CDF3E" w14:textId="77777777" w:rsidR="00455869" w:rsidRPr="001B3079" w:rsidRDefault="00455869" w:rsidP="0045586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70C0"/>
        </w:rPr>
      </w:pPr>
      <w:r w:rsidRPr="00A5514C">
        <w:rPr>
          <w:rFonts w:asciiTheme="minorHAnsi" w:hAnsiTheme="minorHAnsi" w:cstheme="minorHAnsi"/>
          <w:b/>
          <w:color w:val="0070C0"/>
        </w:rPr>
        <w:t>3.1. Tipologie e fonte di origine dei dati personali</w:t>
      </w:r>
    </w:p>
    <w:p w14:paraId="235D3E25" w14:textId="77777777" w:rsidR="00455869" w:rsidRDefault="00455869" w:rsidP="00455869">
      <w:pPr>
        <w:pStyle w:val="Paragrafoelenco"/>
        <w:widowControl w:val="0"/>
        <w:tabs>
          <w:tab w:val="left" w:pos="426"/>
        </w:tabs>
        <w:spacing w:after="0" w:line="240" w:lineRule="auto"/>
        <w:ind w:left="0" w:right="-6"/>
        <w:jc w:val="both"/>
        <w:rPr>
          <w:rFonts w:asciiTheme="minorHAnsi" w:eastAsia="Arial" w:hAnsiTheme="minorHAnsi" w:cs="Tahoma"/>
          <w:color w:val="000000" w:themeColor="text1"/>
          <w:lang w:val="it" w:bidi="hi-IN"/>
        </w:rPr>
      </w:pPr>
      <w:r w:rsidRPr="00C069D3">
        <w:rPr>
          <w:rFonts w:asciiTheme="minorHAnsi" w:eastAsia="Arial" w:hAnsiTheme="minorHAnsi" w:cs="Tahoma"/>
          <w:color w:val="000000" w:themeColor="text1"/>
          <w:lang w:val="it" w:bidi="hi-IN"/>
        </w:rPr>
        <w:t>I dati personali trattati</w:t>
      </w:r>
      <w:r>
        <w:rPr>
          <w:rFonts w:asciiTheme="minorHAnsi" w:eastAsia="Arial" w:hAnsiTheme="minorHAnsi" w:cs="Tahoma"/>
          <w:color w:val="000000" w:themeColor="text1"/>
          <w:lang w:val="it" w:bidi="hi-IN"/>
        </w:rPr>
        <w:t xml:space="preserve"> appartengono alle seguenti tipologie:</w:t>
      </w:r>
    </w:p>
    <w:p w14:paraId="4B25C524" w14:textId="77777777" w:rsidR="00455869" w:rsidRDefault="00455869" w:rsidP="00455869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-6"/>
        <w:jc w:val="both"/>
        <w:rPr>
          <w:rFonts w:asciiTheme="minorHAnsi" w:eastAsia="Arial" w:hAnsiTheme="minorHAnsi" w:cs="Tahoma"/>
          <w:color w:val="000000" w:themeColor="text1"/>
          <w:lang w:val="it" w:bidi="hi-IN"/>
        </w:rPr>
      </w:pPr>
      <w:r>
        <w:rPr>
          <w:rFonts w:asciiTheme="minorHAnsi" w:eastAsia="Arial" w:hAnsiTheme="minorHAnsi" w:cs="Tahoma"/>
          <w:color w:val="000000" w:themeColor="text1"/>
          <w:lang w:val="it" w:bidi="hi-IN"/>
        </w:rPr>
        <w:t>dati personali ordinari, costituiti dai dati anagrafici contenuti nel Green pass, nel certificato di esenzione e nei documenti personali di identità in corso di validità dell’interessato;</w:t>
      </w:r>
    </w:p>
    <w:p w14:paraId="0308DCA9" w14:textId="77777777" w:rsidR="00455869" w:rsidRPr="009151F9" w:rsidRDefault="00455869" w:rsidP="00455869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right="-6"/>
        <w:jc w:val="both"/>
        <w:rPr>
          <w:rFonts w:asciiTheme="minorHAnsi" w:eastAsia="Arial" w:hAnsiTheme="minorHAnsi" w:cs="Tahoma"/>
          <w:color w:val="000000" w:themeColor="text1"/>
          <w:lang w:val="it" w:bidi="hi-IN"/>
        </w:rPr>
      </w:pPr>
      <w:r>
        <w:rPr>
          <w:rFonts w:asciiTheme="minorHAnsi" w:eastAsia="Arial" w:hAnsiTheme="minorHAnsi" w:cs="Tahoma"/>
          <w:color w:val="000000" w:themeColor="text1"/>
          <w:lang w:val="it" w:bidi="hi-IN"/>
        </w:rPr>
        <w:t xml:space="preserve">dati personali ordinari e particolari contenuti nel Green pass e nel certificato di esenzione quali acquisiti, attraverso la </w:t>
      </w:r>
      <w:r w:rsidRPr="001B3079">
        <w:rPr>
          <w:rFonts w:asciiTheme="minorHAnsi" w:eastAsia="Arial" w:hAnsiTheme="minorHAnsi" w:cs="Tahoma"/>
          <w:bCs/>
          <w:color w:val="000000" w:themeColor="text1"/>
          <w:lang w:bidi="hi-IN"/>
        </w:rPr>
        <w:t>Piattaforma nazionale per l’emissione, il rilascio e la verifica delle Certificazioni verdi COVID-19 del Ministero della Salute.</w:t>
      </w:r>
    </w:p>
    <w:p w14:paraId="0605E610" w14:textId="77777777" w:rsidR="00455869" w:rsidRPr="00BA673D" w:rsidRDefault="00455869" w:rsidP="00455869">
      <w:pPr>
        <w:widowControl w:val="0"/>
        <w:tabs>
          <w:tab w:val="left" w:pos="426"/>
        </w:tabs>
        <w:spacing w:after="0" w:line="240" w:lineRule="auto"/>
        <w:ind w:left="-6" w:right="-6"/>
        <w:jc w:val="both"/>
        <w:rPr>
          <w:rFonts w:asciiTheme="minorHAnsi" w:eastAsia="Arial" w:hAnsiTheme="minorHAnsi" w:cs="Tahoma"/>
          <w:color w:val="000000" w:themeColor="text1"/>
          <w:sz w:val="16"/>
          <w:szCs w:val="16"/>
          <w:lang w:val="it" w:bidi="hi-IN"/>
        </w:rPr>
      </w:pPr>
    </w:p>
    <w:p w14:paraId="2B579CCD" w14:textId="77777777" w:rsidR="00455869" w:rsidRPr="00A31740" w:rsidRDefault="00455869" w:rsidP="00455869">
      <w:pPr>
        <w:widowControl w:val="0"/>
        <w:tabs>
          <w:tab w:val="left" w:pos="426"/>
        </w:tabs>
        <w:spacing w:after="0" w:line="240" w:lineRule="auto"/>
        <w:ind w:left="-6" w:right="-6"/>
        <w:jc w:val="both"/>
        <w:rPr>
          <w:rFonts w:asciiTheme="minorHAnsi" w:eastAsia="Arial" w:hAnsiTheme="minorHAnsi" w:cs="Tahoma"/>
          <w:color w:val="000000" w:themeColor="text1"/>
          <w:lang w:val="it" w:bidi="hi-IN"/>
        </w:rPr>
      </w:pPr>
      <w:r w:rsidRPr="00A31740">
        <w:rPr>
          <w:rFonts w:asciiTheme="minorHAnsi" w:eastAsia="Arial" w:hAnsiTheme="minorHAnsi" w:cs="Tahoma"/>
          <w:color w:val="000000" w:themeColor="text1"/>
          <w:lang w:val="it" w:bidi="hi-IN"/>
        </w:rPr>
        <w:t xml:space="preserve">La fonte dei dati personali ordinari e particolari, contenuti nei Green pass e nei certificati di esenzione, è costituita dal Ministero della Salute – che opera in qualità di titolare autonomo – attraverso la suddetta </w:t>
      </w:r>
      <w:r w:rsidRPr="00A31740">
        <w:rPr>
          <w:rFonts w:asciiTheme="minorHAnsi" w:eastAsia="Arial" w:hAnsiTheme="minorHAnsi" w:cs="Tahoma"/>
          <w:color w:val="000000" w:themeColor="text1"/>
          <w:lang w:val="it" w:bidi="hi-IN"/>
        </w:rPr>
        <w:lastRenderedPageBreak/>
        <w:t>Piattaforma, nell’ambito della quale è presente l’informativa del Ministero che indica, per ogni tipologia di Green pass e del certificato di esenzione, quali sono i dati trattati e resi disponibili per le verifiche (</w:t>
      </w:r>
      <w:r w:rsidRPr="00A31740">
        <w:rPr>
          <w:rFonts w:asciiTheme="minorHAnsi" w:eastAsia="Arial" w:hAnsiTheme="minorHAnsi" w:cs="Tahoma"/>
          <w:color w:val="000000" w:themeColor="text1"/>
          <w:lang w:bidi="hi-IN"/>
        </w:rPr>
        <w:t>https://www.dgc.gov.it/web/privacy-pn.html).</w:t>
      </w:r>
    </w:p>
    <w:p w14:paraId="5B273CA7" w14:textId="77777777" w:rsidR="00455869" w:rsidRPr="00455869" w:rsidRDefault="00455869" w:rsidP="00455869">
      <w:pPr>
        <w:pStyle w:val="Paragrafoelenco"/>
        <w:widowControl w:val="0"/>
        <w:tabs>
          <w:tab w:val="left" w:pos="426"/>
        </w:tabs>
        <w:spacing w:after="0" w:line="276" w:lineRule="auto"/>
        <w:ind w:left="0" w:right="-7"/>
        <w:jc w:val="both"/>
        <w:rPr>
          <w:rFonts w:asciiTheme="minorHAnsi" w:eastAsia="Arial" w:hAnsiTheme="minorHAnsi" w:cs="Tahoma"/>
          <w:bCs/>
          <w:color w:val="0070C0"/>
          <w:sz w:val="16"/>
          <w:szCs w:val="16"/>
          <w:lang w:val="it" w:bidi="hi-IN"/>
        </w:rPr>
      </w:pPr>
    </w:p>
    <w:p w14:paraId="0B4EBB9C" w14:textId="77777777" w:rsidR="00455869" w:rsidRPr="006B4C40" w:rsidRDefault="00455869" w:rsidP="00455869">
      <w:pPr>
        <w:pStyle w:val="Paragrafoelenco"/>
        <w:widowControl w:val="0"/>
        <w:tabs>
          <w:tab w:val="left" w:pos="426"/>
        </w:tabs>
        <w:spacing w:after="0" w:line="276" w:lineRule="auto"/>
        <w:ind w:left="0" w:right="-7"/>
        <w:jc w:val="both"/>
        <w:rPr>
          <w:rFonts w:asciiTheme="minorHAnsi" w:eastAsia="Arial" w:hAnsiTheme="minorHAnsi" w:cs="Tahoma"/>
          <w:bCs/>
          <w:lang w:val="it" w:bidi="hi-IN"/>
        </w:rPr>
      </w:pPr>
      <w:r w:rsidRPr="006B4C40">
        <w:rPr>
          <w:rFonts w:asciiTheme="minorHAnsi" w:eastAsia="Arial" w:hAnsiTheme="minorHAnsi" w:cs="Tahoma"/>
          <w:b/>
          <w:color w:val="0070C0"/>
          <w:lang w:val="it" w:bidi="hi-IN"/>
        </w:rPr>
        <w:t>3.</w:t>
      </w:r>
      <w:r>
        <w:rPr>
          <w:rFonts w:asciiTheme="minorHAnsi" w:eastAsia="Arial" w:hAnsiTheme="minorHAnsi" w:cs="Tahoma"/>
          <w:b/>
          <w:color w:val="0070C0"/>
          <w:lang w:val="it" w:bidi="hi-IN"/>
        </w:rPr>
        <w:t>2.</w:t>
      </w:r>
      <w:r w:rsidRPr="006B4C40">
        <w:rPr>
          <w:rFonts w:asciiTheme="minorHAnsi" w:eastAsia="Arial" w:hAnsiTheme="minorHAnsi" w:cs="Tahoma"/>
          <w:b/>
          <w:color w:val="0070C0"/>
          <w:lang w:val="it" w:bidi="hi-IN"/>
        </w:rPr>
        <w:tab/>
      </w:r>
      <w:r>
        <w:rPr>
          <w:rFonts w:asciiTheme="minorHAnsi" w:eastAsia="Arial" w:hAnsiTheme="minorHAnsi" w:cs="Tahoma"/>
          <w:b/>
          <w:color w:val="0070C0"/>
          <w:lang w:val="it" w:bidi="hi-IN"/>
        </w:rPr>
        <w:t>Modalità dei controlli e conseguenze</w:t>
      </w:r>
    </w:p>
    <w:p w14:paraId="5761C1D9" w14:textId="77777777" w:rsidR="00455869" w:rsidRDefault="00455869" w:rsidP="00455869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</w:rPr>
        <w:t>La presentazione del Green pass o del certificato di esenzione</w:t>
      </w:r>
      <w:r w:rsidRPr="006B4C40">
        <w:rPr>
          <w:rFonts w:asciiTheme="minorHAnsi" w:hAnsiTheme="minorHAnsi" w:cstheme="minorHAnsi"/>
          <w:b/>
          <w:bCs/>
        </w:rPr>
        <w:t xml:space="preserve"> è obbligatori</w:t>
      </w:r>
      <w:r>
        <w:rPr>
          <w:rFonts w:asciiTheme="minorHAnsi" w:hAnsiTheme="minorHAnsi" w:cstheme="minorHAnsi"/>
          <w:b/>
          <w:bCs/>
        </w:rPr>
        <w:t>a</w:t>
      </w:r>
      <w:r w:rsidRPr="006B4C40">
        <w:rPr>
          <w:rFonts w:asciiTheme="minorHAnsi" w:hAnsiTheme="minorHAnsi" w:cstheme="minorHAnsi"/>
          <w:color w:val="000000"/>
        </w:rPr>
        <w:t>.</w:t>
      </w:r>
    </w:p>
    <w:p w14:paraId="5C567FF1" w14:textId="0DD2A0F4" w:rsidR="00455869" w:rsidRDefault="00455869" w:rsidP="00455869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 </w:t>
      </w:r>
      <w:r w:rsidRPr="00C63714">
        <w:rPr>
          <w:rFonts w:asciiTheme="minorHAnsi" w:hAnsiTheme="minorHAnsi" w:cstheme="minorHAnsi"/>
          <w:color w:val="000000"/>
        </w:rPr>
        <w:t>controlli s</w:t>
      </w:r>
      <w:r>
        <w:rPr>
          <w:rFonts w:asciiTheme="minorHAnsi" w:hAnsiTheme="minorHAnsi" w:cstheme="minorHAnsi"/>
          <w:color w:val="000000"/>
        </w:rPr>
        <w:t>ono</w:t>
      </w:r>
      <w:r w:rsidRPr="00C63714">
        <w:rPr>
          <w:rFonts w:asciiTheme="minorHAnsi" w:hAnsiTheme="minorHAnsi" w:cstheme="minorHAnsi"/>
          <w:color w:val="000000"/>
        </w:rPr>
        <w:t xml:space="preserve"> effettuati</w:t>
      </w:r>
      <w:r>
        <w:rPr>
          <w:rFonts w:asciiTheme="minorHAnsi" w:hAnsiTheme="minorHAnsi" w:cstheme="minorHAnsi"/>
          <w:color w:val="000000"/>
        </w:rPr>
        <w:t>, quotidianamente,</w:t>
      </w:r>
      <w:r w:rsidRPr="00C63714">
        <w:rPr>
          <w:rFonts w:asciiTheme="minorHAnsi" w:hAnsiTheme="minorHAnsi" w:cstheme="minorHAnsi"/>
          <w:color w:val="000000"/>
        </w:rPr>
        <w:t xml:space="preserve"> al momento del</w:t>
      </w:r>
      <w:r>
        <w:rPr>
          <w:rFonts w:asciiTheme="minorHAnsi" w:hAnsiTheme="minorHAnsi" w:cstheme="minorHAnsi"/>
          <w:color w:val="000000"/>
        </w:rPr>
        <w:t xml:space="preserve"> primo </w:t>
      </w:r>
      <w:r w:rsidRPr="00C63714">
        <w:rPr>
          <w:rFonts w:asciiTheme="minorHAnsi" w:hAnsiTheme="minorHAnsi" w:cstheme="minorHAnsi"/>
          <w:color w:val="000000"/>
        </w:rPr>
        <w:t>accesso ai luoghi di lavoro</w:t>
      </w:r>
      <w:r>
        <w:rPr>
          <w:rFonts w:asciiTheme="minorHAnsi" w:hAnsiTheme="minorHAnsi" w:cstheme="minorHAnsi"/>
          <w:color w:val="000000"/>
        </w:rPr>
        <w:t>. L’Ente, come previsto dalla disciplina</w:t>
      </w:r>
      <w:r w:rsidR="009251FA">
        <w:rPr>
          <w:rFonts w:asciiTheme="minorHAnsi" w:hAnsiTheme="minorHAnsi" w:cstheme="minorHAnsi"/>
          <w:color w:val="000000"/>
        </w:rPr>
        <w:t xml:space="preserve"> vigente</w:t>
      </w:r>
      <w:r>
        <w:rPr>
          <w:rFonts w:asciiTheme="minorHAnsi" w:hAnsiTheme="minorHAnsi" w:cstheme="minorHAnsi"/>
          <w:color w:val="000000"/>
        </w:rPr>
        <w:t>,</w:t>
      </w:r>
      <w:r w:rsidR="009251FA">
        <w:rPr>
          <w:rFonts w:asciiTheme="minorHAnsi" w:hAnsiTheme="minorHAnsi" w:cstheme="minorHAnsi"/>
          <w:color w:val="000000"/>
        </w:rPr>
        <w:t xml:space="preserve"> potrà </w:t>
      </w:r>
      <w:r>
        <w:rPr>
          <w:rFonts w:asciiTheme="minorHAnsi" w:hAnsiTheme="minorHAnsi" w:cstheme="minorHAnsi"/>
          <w:color w:val="000000"/>
        </w:rPr>
        <w:t>effettuare anche controlli a campione.</w:t>
      </w:r>
    </w:p>
    <w:p w14:paraId="7D771FC8" w14:textId="77777777" w:rsidR="00455869" w:rsidRPr="00C63714" w:rsidRDefault="00455869" w:rsidP="0045586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it"/>
        </w:rPr>
      </w:pPr>
      <w:r w:rsidRPr="00C63714">
        <w:rPr>
          <w:rFonts w:asciiTheme="minorHAnsi" w:hAnsiTheme="minorHAnsi" w:cstheme="minorHAnsi"/>
          <w:color w:val="000000"/>
          <w:lang w:val="it"/>
        </w:rPr>
        <w:t>Il controllo avviene attraverso un dispositivo dotato di fotocamera (per verificare il QR-code contenuto nel Green pass) e con installata l’</w:t>
      </w:r>
      <w:proofErr w:type="spellStart"/>
      <w:r w:rsidRPr="00C63714">
        <w:rPr>
          <w:rFonts w:asciiTheme="minorHAnsi" w:hAnsiTheme="minorHAnsi" w:cstheme="minorHAnsi"/>
          <w:color w:val="000000"/>
          <w:lang w:val="it"/>
        </w:rPr>
        <w:t>App</w:t>
      </w:r>
      <w:proofErr w:type="spellEnd"/>
      <w:r w:rsidRPr="00C63714">
        <w:rPr>
          <w:rFonts w:asciiTheme="minorHAnsi" w:hAnsiTheme="minorHAnsi" w:cstheme="minorHAnsi"/>
          <w:color w:val="000000"/>
          <w:lang w:val="it"/>
        </w:rPr>
        <w:t xml:space="preserve"> Verifica C19 </w:t>
      </w:r>
      <w:r w:rsidRPr="00C63714">
        <w:rPr>
          <w:rFonts w:asciiTheme="minorHAnsi" w:hAnsiTheme="minorHAnsi" w:cstheme="minorHAnsi"/>
          <w:color w:val="000000"/>
        </w:rPr>
        <w:t xml:space="preserve">del Ministero della salute, sulla quale si rinvia al link </w:t>
      </w:r>
      <w:hyperlink r:id="rId11" w:history="1">
        <w:r w:rsidRPr="00C63714">
          <w:rPr>
            <w:rStyle w:val="Collegamentoipertestuale"/>
            <w:rFonts w:asciiTheme="minorHAnsi" w:hAnsiTheme="minorHAnsi" w:cstheme="minorHAnsi"/>
          </w:rPr>
          <w:t>https://www.dgc.gov.it/web/app.html</w:t>
        </w:r>
      </w:hyperlink>
      <w:r w:rsidRPr="00C63714">
        <w:rPr>
          <w:rFonts w:asciiTheme="minorHAnsi" w:hAnsiTheme="minorHAnsi" w:cstheme="minorHAnsi"/>
          <w:color w:val="000000"/>
          <w:lang w:val="it"/>
        </w:rPr>
        <w:t>.</w:t>
      </w:r>
    </w:p>
    <w:p w14:paraId="5E0B36B0" w14:textId="532E5FC1" w:rsidR="00455869" w:rsidRPr="006B4C40" w:rsidRDefault="009251FA" w:rsidP="00455869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Per i soggetti esenti dalla campagna vaccinale, i</w:t>
      </w:r>
      <w:r w:rsidR="00455869">
        <w:rPr>
          <w:rFonts w:asciiTheme="minorHAnsi" w:hAnsiTheme="minorHAnsi" w:cstheme="minorHAnsi"/>
          <w:color w:val="000000"/>
        </w:rPr>
        <w:t>l controllo dei certificati di esenzione</w:t>
      </w:r>
      <w:r>
        <w:rPr>
          <w:rFonts w:asciiTheme="minorHAnsi" w:hAnsiTheme="minorHAnsi" w:cstheme="minorHAnsi"/>
          <w:color w:val="000000"/>
        </w:rPr>
        <w:t xml:space="preserve"> sarà </w:t>
      </w:r>
      <w:r w:rsidR="00455869">
        <w:rPr>
          <w:rFonts w:asciiTheme="minorHAnsi" w:hAnsiTheme="minorHAnsi" w:cstheme="minorHAnsi"/>
          <w:color w:val="000000"/>
        </w:rPr>
        <w:t xml:space="preserve">effettuato </w:t>
      </w:r>
      <w:r>
        <w:rPr>
          <w:rFonts w:asciiTheme="minorHAnsi" w:hAnsiTheme="minorHAnsi" w:cstheme="minorHAnsi"/>
          <w:color w:val="000000"/>
        </w:rPr>
        <w:t>mediante lettura del QR-Code in corso di predisposizione; nelle more del rilascio del predetto applicativo, in attesa di diverse modalità esecutive, tale personale non potrà essere soggetto ad alcun controllo.</w:t>
      </w:r>
    </w:p>
    <w:p w14:paraId="6F3DE1AA" w14:textId="77777777" w:rsidR="00455869" w:rsidRPr="00455869" w:rsidRDefault="00455869" w:rsidP="00455869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14:paraId="34072DE5" w14:textId="77777777" w:rsidR="00455869" w:rsidRDefault="00455869" w:rsidP="00455869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F22F3B">
        <w:rPr>
          <w:rFonts w:asciiTheme="minorHAnsi" w:hAnsiTheme="minorHAnsi" w:cstheme="minorHAnsi"/>
          <w:b/>
          <w:color w:val="000000"/>
        </w:rPr>
        <w:t>Si fa presente che</w:t>
      </w:r>
      <w:r>
        <w:rPr>
          <w:rFonts w:asciiTheme="minorHAnsi" w:hAnsiTheme="minorHAnsi" w:cstheme="minorHAnsi"/>
          <w:b/>
          <w:color w:val="000000"/>
        </w:rPr>
        <w:t>:</w:t>
      </w:r>
    </w:p>
    <w:p w14:paraId="12787CD7" w14:textId="119AEE18" w:rsidR="00455869" w:rsidRDefault="00455869" w:rsidP="0045586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a)</w:t>
      </w:r>
      <w:r>
        <w:rPr>
          <w:rFonts w:asciiTheme="minorHAnsi" w:hAnsiTheme="minorHAnsi" w:cstheme="minorHAnsi"/>
          <w:b/>
          <w:color w:val="000000"/>
        </w:rPr>
        <w:tab/>
        <w:t>è obbligatorio il possesso e l’esibizione del Green pass o della certificazione di esenzione a richiesta del personale autorizzato da parte dell’Ente;</w:t>
      </w:r>
    </w:p>
    <w:p w14:paraId="335A04FF" w14:textId="77777777" w:rsidR="00455869" w:rsidRDefault="00455869" w:rsidP="0045586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b)</w:t>
      </w:r>
      <w:r>
        <w:rPr>
          <w:rFonts w:asciiTheme="minorHAnsi" w:hAnsiTheme="minorHAnsi" w:cstheme="minorHAnsi"/>
          <w:b/>
          <w:color w:val="000000"/>
        </w:rPr>
        <w:tab/>
        <w:t>il mancato possesso del Green pass o del certificato di esenzione o il rifiuto di esibirli quando legittimamente richiesto, ovvero l’esito negativo del controllo della loro validità, comporta l’impossibilità di accedere o di permanere all’interno dei locali dell’Ente. Il dipendente è considerato assente ingiustificato con le conseguenze espressamente previste dalla legge (art. 1, comma 6, D.L. n. 127/2021);</w:t>
      </w:r>
    </w:p>
    <w:p w14:paraId="1F7E69A7" w14:textId="77777777" w:rsidR="00455869" w:rsidRDefault="00455869" w:rsidP="0045586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c)</w:t>
      </w:r>
      <w:r>
        <w:rPr>
          <w:rFonts w:asciiTheme="minorHAnsi" w:hAnsiTheme="minorHAnsi" w:cstheme="minorHAnsi"/>
          <w:b/>
          <w:color w:val="000000"/>
        </w:rPr>
        <w:tab/>
        <w:t xml:space="preserve">l’entrata o la permanenza nei locali dell’Ente, se ricorre una delle situazioni di cui alla precedente </w:t>
      </w:r>
      <w:proofErr w:type="spellStart"/>
      <w:r>
        <w:rPr>
          <w:rFonts w:asciiTheme="minorHAnsi" w:hAnsiTheme="minorHAnsi" w:cstheme="minorHAnsi"/>
          <w:b/>
          <w:color w:val="000000"/>
        </w:rPr>
        <w:t>lett</w:t>
      </w:r>
      <w:proofErr w:type="spellEnd"/>
      <w:r>
        <w:rPr>
          <w:rFonts w:asciiTheme="minorHAnsi" w:hAnsiTheme="minorHAnsi" w:cstheme="minorHAnsi"/>
          <w:b/>
          <w:color w:val="000000"/>
        </w:rPr>
        <w:t>. b), comporta a carico del dipendente l’irrogazione di una sanzione amministrativa pecuniaria da 600 a 1500 euro, fatte salve le ulteriori sanzioni disciplinari nei casi previsti dal contratto di lavoro;</w:t>
      </w:r>
    </w:p>
    <w:p w14:paraId="4FA7FC4A" w14:textId="77777777" w:rsidR="00455869" w:rsidRPr="00E53296" w:rsidRDefault="00455869" w:rsidP="00455869">
      <w:p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d)</w:t>
      </w:r>
      <w:r>
        <w:rPr>
          <w:rFonts w:asciiTheme="minorHAnsi" w:hAnsiTheme="minorHAnsi" w:cstheme="minorHAnsi"/>
          <w:b/>
          <w:color w:val="000000"/>
        </w:rPr>
        <w:tab/>
        <w:t xml:space="preserve">l’utilizzo di Green pass o certificati di esenzione </w:t>
      </w:r>
      <w:r w:rsidRPr="00F22F3B">
        <w:rPr>
          <w:rFonts w:asciiTheme="minorHAnsi" w:hAnsiTheme="minorHAnsi" w:cstheme="minorHAnsi"/>
          <w:b/>
          <w:color w:val="000000"/>
        </w:rPr>
        <w:t>contraffatti, falsificati</w:t>
      </w:r>
      <w:r>
        <w:rPr>
          <w:rFonts w:asciiTheme="minorHAnsi" w:hAnsiTheme="minorHAnsi" w:cstheme="minorHAnsi"/>
          <w:b/>
          <w:color w:val="000000"/>
        </w:rPr>
        <w:t>,</w:t>
      </w:r>
      <w:r w:rsidRPr="00F22F3B">
        <w:rPr>
          <w:rFonts w:asciiTheme="minorHAnsi" w:hAnsiTheme="minorHAnsi" w:cstheme="minorHAnsi"/>
          <w:b/>
          <w:color w:val="000000"/>
        </w:rPr>
        <w:t xml:space="preserve"> ovvero appartenenti a soggetti diversi</w:t>
      </w:r>
      <w:r>
        <w:rPr>
          <w:rFonts w:asciiTheme="minorHAnsi" w:hAnsiTheme="minorHAnsi" w:cstheme="minorHAnsi"/>
          <w:b/>
          <w:color w:val="000000"/>
        </w:rPr>
        <w:t xml:space="preserve"> da colui che lo esibisce</w:t>
      </w:r>
      <w:r w:rsidRPr="00F22F3B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implica l’applicazione delle </w:t>
      </w:r>
      <w:r w:rsidRPr="00F22F3B">
        <w:rPr>
          <w:rFonts w:asciiTheme="minorHAnsi" w:hAnsiTheme="minorHAnsi" w:cstheme="minorHAnsi"/>
          <w:b/>
          <w:color w:val="000000"/>
        </w:rPr>
        <w:t>ulteriori conseguenze previste dalla legge.</w:t>
      </w:r>
    </w:p>
    <w:p w14:paraId="7A868DCD" w14:textId="77777777" w:rsidR="00455869" w:rsidRPr="00455869" w:rsidRDefault="00455869" w:rsidP="00455869">
      <w:pPr>
        <w:tabs>
          <w:tab w:val="left" w:pos="426"/>
        </w:tabs>
        <w:spacing w:after="0"/>
        <w:rPr>
          <w:rFonts w:asciiTheme="minorHAnsi" w:eastAsia="Arial" w:hAnsiTheme="minorHAnsi" w:cs="Tahoma"/>
          <w:bCs/>
          <w:color w:val="002060"/>
          <w:sz w:val="16"/>
          <w:szCs w:val="16"/>
          <w:lang w:val="it" w:bidi="hi-IN"/>
        </w:rPr>
      </w:pPr>
    </w:p>
    <w:p w14:paraId="16FAF965" w14:textId="77777777" w:rsidR="00455869" w:rsidRPr="00E53296" w:rsidRDefault="00455869" w:rsidP="00455869">
      <w:pPr>
        <w:tabs>
          <w:tab w:val="left" w:pos="426"/>
        </w:tabs>
        <w:spacing w:after="0"/>
        <w:rPr>
          <w:rFonts w:asciiTheme="minorHAnsi" w:eastAsia="Arial" w:hAnsiTheme="minorHAnsi" w:cs="Tahoma"/>
          <w:b/>
          <w:color w:val="002060"/>
          <w:lang w:val="it" w:bidi="hi-IN"/>
        </w:rPr>
      </w:pP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4.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ab/>
        <w:t>SOGGETTI AUTORIZZATI A TRATTARE I DATI E MODALITÀ DEL TRATTAMENTO</w:t>
      </w:r>
    </w:p>
    <w:p w14:paraId="353E5E5A" w14:textId="0077665A" w:rsidR="00455869" w:rsidRPr="00E06867" w:rsidRDefault="00455869" w:rsidP="00455869">
      <w:pPr>
        <w:widowControl w:val="0"/>
        <w:spacing w:after="0" w:line="240" w:lineRule="auto"/>
        <w:contextualSpacing/>
        <w:jc w:val="both"/>
        <w:rPr>
          <w:rFonts w:asciiTheme="minorHAnsi" w:eastAsia="Arial" w:hAnsiTheme="minorHAnsi" w:cstheme="minorHAnsi"/>
          <w:color w:val="000000" w:themeColor="text1"/>
          <w:lang w:val="it" w:eastAsia="zh-CN" w:bidi="hi-IN"/>
        </w:rPr>
      </w:pPr>
      <w:r w:rsidRPr="00E06867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Il trattamento dei dati personali da parte del Titolare sarà effettuato solo da personale specificamente autorizzato, che ha ricevuto le </w:t>
      </w:r>
      <w:r w:rsidR="009251FA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apposite </w:t>
      </w:r>
      <w:r w:rsidRPr="00E06867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istruzioni, ovvero nell’ambito delle istruzioni di cui alla nomina ex art. 28 del GDPR, qualora sia un Responsabile esterno. </w:t>
      </w:r>
    </w:p>
    <w:p w14:paraId="34B66130" w14:textId="77777777" w:rsidR="00455869" w:rsidRPr="00F22F3B" w:rsidRDefault="00455869" w:rsidP="00455869">
      <w:pPr>
        <w:widowControl w:val="0"/>
        <w:spacing w:after="0" w:line="240" w:lineRule="auto"/>
        <w:contextualSpacing/>
        <w:jc w:val="both"/>
        <w:rPr>
          <w:rFonts w:asciiTheme="minorHAnsi" w:eastAsia="Arial" w:hAnsiTheme="minorHAnsi" w:cstheme="minorHAnsi"/>
          <w:color w:val="000000" w:themeColor="text1"/>
          <w:lang w:eastAsia="zh-CN" w:bidi="hi-IN"/>
        </w:rPr>
      </w:pP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I dati personali possono essere trattati anche da </w:t>
      </w:r>
      <w:r w:rsidRPr="00F22F3B">
        <w:rPr>
          <w:rFonts w:asciiTheme="minorHAnsi" w:eastAsia="Arial" w:hAnsiTheme="minorHAnsi" w:cstheme="minorHAnsi"/>
          <w:bCs/>
          <w:color w:val="000000" w:themeColor="text1"/>
          <w:lang w:val="it" w:eastAsia="zh-CN" w:bidi="hi-IN"/>
        </w:rPr>
        <w:t>soggetti esterni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formalmente nominati dalla Camera di commercio, a norma dell’art. 28 del GDPR, quali Responsabili esterni del trattamento. </w:t>
      </w:r>
      <w:r w:rsidRPr="00F22F3B">
        <w:rPr>
          <w:rFonts w:asciiTheme="minorHAnsi" w:eastAsia="Arial" w:hAnsiTheme="minorHAnsi" w:cstheme="minorHAnsi"/>
          <w:color w:val="000000" w:themeColor="text1"/>
          <w:lang w:eastAsia="zh-CN" w:bidi="hi-IN"/>
        </w:rPr>
        <w:t>L’elenco aggiornato degli eventuali Responsabili esterni può sempre essere richiesto al Titolare.</w:t>
      </w:r>
    </w:p>
    <w:p w14:paraId="53BB34A5" w14:textId="78F1326E" w:rsidR="00455869" w:rsidRDefault="00455869" w:rsidP="00455869">
      <w:pPr>
        <w:widowControl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it" w:eastAsia="zh-CN"/>
        </w:rPr>
      </w:pPr>
      <w:r w:rsidRPr="00F22F3B">
        <w:rPr>
          <w:rFonts w:asciiTheme="minorHAnsi" w:hAnsiTheme="minorHAnsi" w:cstheme="minorHAnsi"/>
          <w:color w:val="000000" w:themeColor="text1"/>
          <w:lang w:eastAsia="zh-CN"/>
        </w:rPr>
        <w:t>I dati personali ordinari dell’interessato contenuti nel documento di identità sono trattati secondo principi di correttezza, liceità e minimizzazione</w:t>
      </w:r>
      <w:r>
        <w:rPr>
          <w:rFonts w:asciiTheme="minorHAnsi" w:hAnsiTheme="minorHAnsi" w:cstheme="minorHAnsi"/>
          <w:color w:val="000000" w:themeColor="text1"/>
          <w:lang w:eastAsia="zh-CN"/>
        </w:rPr>
        <w:t>,</w:t>
      </w:r>
      <w:r w:rsidRPr="00F22F3B">
        <w:rPr>
          <w:rFonts w:asciiTheme="minorHAnsi" w:hAnsiTheme="minorHAnsi" w:cstheme="minorHAnsi"/>
          <w:color w:val="000000" w:themeColor="text1"/>
          <w:lang w:eastAsia="zh-CN"/>
        </w:rPr>
        <w:t xml:space="preserve"> secondo quanto indicato</w:t>
      </w:r>
      <w:r w:rsidRPr="00F22F3B">
        <w:rPr>
          <w:rFonts w:asciiTheme="minorHAnsi" w:eastAsia="Arial" w:hAnsiTheme="minorHAnsi" w:cstheme="minorHAnsi"/>
          <w:color w:val="000000" w:themeColor="text1"/>
          <w:lang w:val="it" w:eastAsia="zh-CN" w:bidi="hi-IN"/>
        </w:rPr>
        <w:t xml:space="preserve"> </w:t>
      </w:r>
      <w:r w:rsidRPr="00F22F3B">
        <w:rPr>
          <w:rFonts w:asciiTheme="minorHAnsi" w:hAnsiTheme="minorHAnsi" w:cstheme="minorHAnsi"/>
          <w:color w:val="000000" w:themeColor="text1"/>
          <w:lang w:val="it" w:eastAsia="zh-CN"/>
        </w:rPr>
        <w:t>l’ordinaria procedura osservata dalla Camera di commercio per l’accesso all</w:t>
      </w:r>
      <w:r>
        <w:rPr>
          <w:rFonts w:asciiTheme="minorHAnsi" w:hAnsiTheme="minorHAnsi" w:cstheme="minorHAnsi"/>
          <w:color w:val="000000" w:themeColor="text1"/>
          <w:lang w:val="it" w:eastAsia="zh-CN"/>
        </w:rPr>
        <w:t>e</w:t>
      </w:r>
      <w:r w:rsidRPr="00F22F3B">
        <w:rPr>
          <w:rFonts w:asciiTheme="minorHAnsi" w:hAnsiTheme="minorHAnsi" w:cstheme="minorHAnsi"/>
          <w:color w:val="000000" w:themeColor="text1"/>
          <w:lang w:val="it" w:eastAsia="zh-CN"/>
        </w:rPr>
        <w:t xml:space="preserve"> sue sedi</w:t>
      </w:r>
      <w:r>
        <w:rPr>
          <w:rFonts w:asciiTheme="minorHAnsi" w:hAnsiTheme="minorHAnsi" w:cstheme="minorHAnsi"/>
          <w:color w:val="000000" w:themeColor="text1"/>
          <w:lang w:val="it" w:eastAsia="zh-CN"/>
        </w:rPr>
        <w:t xml:space="preserve"> o ai suoi </w:t>
      </w:r>
      <w:r w:rsidRPr="00F22F3B">
        <w:rPr>
          <w:rFonts w:asciiTheme="minorHAnsi" w:hAnsiTheme="minorHAnsi" w:cstheme="minorHAnsi"/>
          <w:color w:val="000000" w:themeColor="text1"/>
          <w:lang w:val="it" w:eastAsia="zh-CN"/>
        </w:rPr>
        <w:t>locali. I dati particolari (il Green pass., il certificato di esenzione, i relativi QR-Code in essi contenuti) non sono oggetto di alcuna registrazione né conservazione.</w:t>
      </w:r>
    </w:p>
    <w:p w14:paraId="4FDF7F59" w14:textId="77777777" w:rsidR="00455869" w:rsidRDefault="00455869" w:rsidP="00455869">
      <w:pPr>
        <w:widowControl w:val="0"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it" w:eastAsia="zh-CN"/>
        </w:rPr>
      </w:pPr>
      <w:r>
        <w:rPr>
          <w:rFonts w:asciiTheme="minorHAnsi" w:hAnsiTheme="minorHAnsi" w:cstheme="minorHAnsi"/>
          <w:color w:val="000000" w:themeColor="text1"/>
          <w:lang w:val="it" w:eastAsia="zh-CN"/>
        </w:rPr>
        <w:t>Sia del Green pass che del certificato di esenzione non vengono trattenute né realizzate copie, fatti salvi i casi in cui ciò sia assolutamente necessario:</w:t>
      </w:r>
    </w:p>
    <w:p w14:paraId="4C255844" w14:textId="77777777" w:rsidR="00455869" w:rsidRDefault="00455869" w:rsidP="00455869">
      <w:pPr>
        <w:widowControl w:val="0"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it" w:eastAsia="zh-CN"/>
        </w:rPr>
      </w:pPr>
      <w:r>
        <w:rPr>
          <w:rFonts w:asciiTheme="minorHAnsi" w:hAnsiTheme="minorHAnsi" w:cstheme="minorHAnsi"/>
          <w:color w:val="000000" w:themeColor="text1"/>
          <w:lang w:val="it" w:eastAsia="zh-CN"/>
        </w:rPr>
        <w:t xml:space="preserve">a) per documentare alle forze dell’ordine una frode o un reato; </w:t>
      </w:r>
    </w:p>
    <w:p w14:paraId="4FB807DD" w14:textId="77777777" w:rsidR="00455869" w:rsidRPr="00F22F3B" w:rsidRDefault="00455869" w:rsidP="00455869">
      <w:pPr>
        <w:widowControl w:val="0"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eastAsia="zh-CN"/>
        </w:rPr>
      </w:pPr>
      <w:r>
        <w:rPr>
          <w:rFonts w:asciiTheme="minorHAnsi" w:hAnsiTheme="minorHAnsi" w:cstheme="minorHAnsi"/>
          <w:color w:val="000000" w:themeColor="text1"/>
          <w:lang w:val="it" w:eastAsia="zh-CN"/>
        </w:rPr>
        <w:t>b) per le contestazioni delle sanzioni amministrative pecuniarie e disciplinari (se ricorrono), sulla base delle rispettive procedure.</w:t>
      </w:r>
    </w:p>
    <w:p w14:paraId="621276FC" w14:textId="77777777" w:rsidR="00455869" w:rsidRPr="00455869" w:rsidRDefault="00455869" w:rsidP="00455869">
      <w:pPr>
        <w:tabs>
          <w:tab w:val="left" w:pos="426"/>
        </w:tabs>
        <w:spacing w:after="0"/>
        <w:rPr>
          <w:rFonts w:asciiTheme="minorHAnsi" w:eastAsia="Arial" w:hAnsiTheme="minorHAnsi" w:cs="Tahoma"/>
          <w:bCs/>
          <w:color w:val="002060"/>
          <w:sz w:val="16"/>
          <w:szCs w:val="16"/>
          <w:lang w:val="it" w:bidi="hi-IN"/>
        </w:rPr>
      </w:pPr>
    </w:p>
    <w:p w14:paraId="796B893F" w14:textId="77777777" w:rsidR="00455869" w:rsidRPr="00E53296" w:rsidRDefault="00455869" w:rsidP="00455869">
      <w:pPr>
        <w:tabs>
          <w:tab w:val="left" w:pos="426"/>
        </w:tabs>
        <w:spacing w:after="0"/>
        <w:rPr>
          <w:rFonts w:asciiTheme="minorHAnsi" w:eastAsia="Arial" w:hAnsiTheme="minorHAnsi" w:cs="Tahoma"/>
          <w:b/>
          <w:color w:val="002060"/>
          <w:lang w:val="it" w:bidi="hi-IN"/>
        </w:rPr>
      </w:pPr>
      <w:r>
        <w:rPr>
          <w:rFonts w:asciiTheme="minorHAnsi" w:eastAsia="Arial" w:hAnsiTheme="minorHAnsi" w:cs="Tahoma"/>
          <w:b/>
          <w:color w:val="002060"/>
          <w:lang w:val="it" w:bidi="hi-IN"/>
        </w:rPr>
        <w:t>5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.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ab/>
        <w:t>AMBITO DI COMUNICAZIONE E DIFFUSIONE DEI DATI</w:t>
      </w:r>
    </w:p>
    <w:p w14:paraId="34100A74" w14:textId="77777777" w:rsidR="00455869" w:rsidRPr="00E53296" w:rsidRDefault="00455869" w:rsidP="00455869">
      <w:pPr>
        <w:tabs>
          <w:tab w:val="left" w:pos="426"/>
        </w:tabs>
        <w:spacing w:after="0"/>
        <w:jc w:val="both"/>
        <w:rPr>
          <w:rFonts w:asciiTheme="minorHAnsi" w:hAnsiTheme="minorHAnsi" w:cs="Tahoma"/>
          <w:b/>
          <w:bCs/>
          <w:color w:val="0070C0"/>
          <w:lang w:eastAsia="zh-CN"/>
        </w:rPr>
      </w:pPr>
      <w:r>
        <w:rPr>
          <w:rFonts w:asciiTheme="minorHAnsi" w:hAnsiTheme="minorHAnsi" w:cs="Tahoma"/>
          <w:b/>
          <w:bCs/>
          <w:color w:val="0070C0"/>
          <w:lang w:eastAsia="zh-CN"/>
        </w:rPr>
        <w:t>5</w:t>
      </w:r>
      <w:r w:rsidRPr="00E53296">
        <w:rPr>
          <w:rFonts w:asciiTheme="minorHAnsi" w:hAnsiTheme="minorHAnsi" w:cs="Tahoma"/>
          <w:b/>
          <w:bCs/>
          <w:color w:val="0070C0"/>
          <w:lang w:eastAsia="zh-CN"/>
        </w:rPr>
        <w:t>.1</w:t>
      </w:r>
      <w:r w:rsidRPr="00E53296">
        <w:rPr>
          <w:rFonts w:asciiTheme="minorHAnsi" w:hAnsiTheme="minorHAnsi" w:cs="Tahoma"/>
          <w:b/>
          <w:bCs/>
          <w:color w:val="0070C0"/>
          <w:lang w:eastAsia="zh-CN"/>
        </w:rPr>
        <w:tab/>
        <w:t>Destinatari dei dati</w:t>
      </w:r>
    </w:p>
    <w:p w14:paraId="666DD1EA" w14:textId="77777777" w:rsidR="00455869" w:rsidRPr="008B1567" w:rsidRDefault="00455869" w:rsidP="00455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="Tahoma"/>
          <w:color w:val="000000"/>
          <w:lang w:eastAsia="zh-CN"/>
        </w:rPr>
      </w:pPr>
      <w:r w:rsidRPr="008B1567">
        <w:rPr>
          <w:rFonts w:asciiTheme="minorHAnsi" w:hAnsiTheme="minorHAnsi" w:cs="Tahoma"/>
          <w:color w:val="000000"/>
          <w:lang w:eastAsia="zh-CN"/>
        </w:rPr>
        <w:t>I dati personali potranno essere comunicati:</w:t>
      </w:r>
    </w:p>
    <w:p w14:paraId="1E1AECAE" w14:textId="77777777" w:rsidR="00455869" w:rsidRPr="008B1567" w:rsidRDefault="00455869" w:rsidP="00455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  <w:lang w:eastAsia="zh-CN"/>
        </w:rPr>
      </w:pPr>
      <w:r w:rsidRPr="008B1567">
        <w:rPr>
          <w:rFonts w:asciiTheme="minorHAnsi" w:hAnsiTheme="minorHAnsi" w:cs="Tahoma"/>
          <w:color w:val="000000"/>
          <w:lang w:eastAsia="zh-CN"/>
        </w:rPr>
        <w:t>a)</w:t>
      </w:r>
      <w:r>
        <w:rPr>
          <w:rFonts w:asciiTheme="minorHAnsi" w:hAnsiTheme="minorHAnsi" w:cs="Tahoma"/>
          <w:color w:val="000000"/>
          <w:lang w:eastAsia="zh-CN"/>
        </w:rPr>
        <w:tab/>
      </w:r>
      <w:r w:rsidRPr="008B1567">
        <w:rPr>
          <w:rFonts w:asciiTheme="minorHAnsi" w:hAnsiTheme="minorHAnsi" w:cs="Tahoma"/>
          <w:color w:val="000000"/>
          <w:lang w:eastAsia="zh-CN"/>
        </w:rPr>
        <w:t>al competente personale della Camera di commercio;</w:t>
      </w:r>
    </w:p>
    <w:p w14:paraId="09F68D8E" w14:textId="77777777" w:rsidR="00455869" w:rsidRPr="00517420" w:rsidRDefault="00455869" w:rsidP="00455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  <w:lang w:eastAsia="zh-CN"/>
        </w:rPr>
      </w:pPr>
      <w:r>
        <w:rPr>
          <w:rFonts w:asciiTheme="minorHAnsi" w:hAnsiTheme="minorHAnsi" w:cs="Tahoma"/>
          <w:color w:val="000000"/>
          <w:lang w:eastAsia="zh-CN"/>
        </w:rPr>
        <w:t>b)</w:t>
      </w:r>
      <w:r>
        <w:rPr>
          <w:rFonts w:asciiTheme="minorHAnsi" w:hAnsiTheme="minorHAnsi" w:cs="Tahoma"/>
          <w:color w:val="000000"/>
          <w:lang w:eastAsia="zh-CN"/>
        </w:rPr>
        <w:tab/>
      </w:r>
      <w:r w:rsidRPr="00517420">
        <w:rPr>
          <w:rFonts w:asciiTheme="minorHAnsi" w:hAnsiTheme="minorHAnsi" w:cs="Tahoma"/>
          <w:color w:val="000000"/>
          <w:lang w:eastAsia="zh-CN"/>
        </w:rPr>
        <w:t>ai soggetti autorizzati al trattamento ex art. 28 del GDPR;</w:t>
      </w:r>
    </w:p>
    <w:p w14:paraId="52A138DB" w14:textId="77777777" w:rsidR="00455869" w:rsidRDefault="00455869" w:rsidP="00455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  <w:lang w:eastAsia="zh-CN"/>
        </w:rPr>
      </w:pPr>
      <w:r w:rsidRPr="00EC4567">
        <w:rPr>
          <w:rFonts w:asciiTheme="minorHAnsi" w:hAnsiTheme="minorHAnsi" w:cs="Tahoma"/>
          <w:color w:val="000000"/>
          <w:lang w:eastAsia="zh-CN"/>
        </w:rPr>
        <w:t>c)</w:t>
      </w:r>
      <w:r w:rsidRPr="00EC4567">
        <w:rPr>
          <w:rFonts w:asciiTheme="minorHAnsi" w:hAnsiTheme="minorHAnsi" w:cs="Tahoma"/>
          <w:color w:val="000000"/>
          <w:lang w:eastAsia="zh-CN"/>
        </w:rPr>
        <w:tab/>
        <w:t>al competente Prefetto per l’irrogazione delle sanzioni</w:t>
      </w:r>
      <w:r>
        <w:rPr>
          <w:rFonts w:asciiTheme="minorHAnsi" w:hAnsiTheme="minorHAnsi" w:cs="Tahoma"/>
          <w:color w:val="000000"/>
          <w:lang w:eastAsia="zh-CN"/>
        </w:rPr>
        <w:t xml:space="preserve"> amministrative pecuniarie ed alla Procura della Repubblica per l’accertamento di eventuali reati;</w:t>
      </w:r>
    </w:p>
    <w:p w14:paraId="0E0F1336" w14:textId="77777777" w:rsidR="00455869" w:rsidRDefault="00455869" w:rsidP="00455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  <w:lang w:eastAsia="zh-CN"/>
        </w:rPr>
      </w:pPr>
      <w:r>
        <w:rPr>
          <w:rFonts w:asciiTheme="minorHAnsi" w:hAnsiTheme="minorHAnsi" w:cs="Tahoma"/>
          <w:color w:val="000000"/>
          <w:lang w:eastAsia="zh-CN"/>
        </w:rPr>
        <w:lastRenderedPageBreak/>
        <w:t xml:space="preserve">d) </w:t>
      </w:r>
      <w:r w:rsidRPr="008B1567">
        <w:rPr>
          <w:rFonts w:asciiTheme="minorHAnsi" w:hAnsiTheme="minorHAnsi" w:cs="Tahoma"/>
          <w:color w:val="000000"/>
          <w:lang w:eastAsia="zh-CN"/>
        </w:rPr>
        <w:t>all'Autorità Giudiziaria, amministrativa o ad altro soggetto pubblico legittimato a richiederli nei casi previsti dalla legge.</w:t>
      </w:r>
    </w:p>
    <w:p w14:paraId="7360B670" w14:textId="77777777" w:rsidR="00455869" w:rsidRPr="00BA673D" w:rsidRDefault="00455869" w:rsidP="00455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hAnsiTheme="minorHAnsi" w:cs="Tahoma"/>
          <w:color w:val="000000"/>
          <w:sz w:val="16"/>
          <w:szCs w:val="16"/>
          <w:lang w:eastAsia="zh-CN"/>
        </w:rPr>
      </w:pPr>
    </w:p>
    <w:p w14:paraId="6043CCE3" w14:textId="77777777" w:rsidR="00455869" w:rsidRPr="00E53296" w:rsidRDefault="00455869" w:rsidP="00455869">
      <w:pPr>
        <w:tabs>
          <w:tab w:val="left" w:pos="426"/>
        </w:tabs>
        <w:spacing w:after="0" w:line="240" w:lineRule="auto"/>
        <w:rPr>
          <w:rFonts w:asciiTheme="minorHAnsi" w:eastAsia="Arial" w:hAnsiTheme="minorHAnsi" w:cs="Tahoma"/>
          <w:b/>
          <w:color w:val="0070C0"/>
          <w:lang w:val="it" w:bidi="hi-IN"/>
        </w:rPr>
      </w:pPr>
      <w:r>
        <w:rPr>
          <w:rFonts w:asciiTheme="minorHAnsi" w:eastAsia="Arial" w:hAnsiTheme="minorHAnsi" w:cs="Tahoma"/>
          <w:b/>
          <w:color w:val="0070C0"/>
          <w:lang w:val="it" w:bidi="hi-IN"/>
        </w:rPr>
        <w:t>5</w:t>
      </w:r>
      <w:r w:rsidRPr="00E53296">
        <w:rPr>
          <w:rFonts w:asciiTheme="minorHAnsi" w:eastAsia="Arial" w:hAnsiTheme="minorHAnsi" w:cs="Tahoma"/>
          <w:b/>
          <w:color w:val="0070C0"/>
          <w:lang w:val="it" w:bidi="hi-IN"/>
        </w:rPr>
        <w:t>.2</w:t>
      </w:r>
      <w:r w:rsidRPr="00E53296">
        <w:rPr>
          <w:rFonts w:asciiTheme="minorHAnsi" w:eastAsia="Arial" w:hAnsiTheme="minorHAnsi" w:cs="Tahoma"/>
          <w:b/>
          <w:color w:val="0070C0"/>
          <w:lang w:val="it" w:bidi="hi-IN"/>
        </w:rPr>
        <w:tab/>
        <w:t>Diffusione dei dati</w:t>
      </w:r>
    </w:p>
    <w:p w14:paraId="24181761" w14:textId="77777777" w:rsidR="00455869" w:rsidRDefault="00455869" w:rsidP="00455869">
      <w:pPr>
        <w:widowControl w:val="0"/>
        <w:tabs>
          <w:tab w:val="left" w:pos="-851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line="240" w:lineRule="auto"/>
        <w:jc w:val="both"/>
        <w:rPr>
          <w:rFonts w:asciiTheme="minorHAnsi" w:hAnsiTheme="minorHAnsi" w:cs="Tahoma"/>
          <w:color w:val="000000"/>
          <w:lang w:eastAsia="zh-CN"/>
        </w:rPr>
      </w:pPr>
      <w:r>
        <w:rPr>
          <w:rFonts w:asciiTheme="minorHAnsi" w:hAnsiTheme="minorHAnsi" w:cs="Tahoma"/>
          <w:color w:val="000000"/>
          <w:lang w:eastAsia="zh-CN"/>
        </w:rPr>
        <w:t>Non viene effettuato alcun tipo di diffusione di dati personali.</w:t>
      </w:r>
    </w:p>
    <w:p w14:paraId="4B45A1D4" w14:textId="77777777" w:rsidR="00455869" w:rsidRPr="00455869" w:rsidRDefault="00455869" w:rsidP="00455869">
      <w:pPr>
        <w:widowControl w:val="0"/>
        <w:tabs>
          <w:tab w:val="left" w:pos="-851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line="240" w:lineRule="auto"/>
        <w:jc w:val="both"/>
        <w:rPr>
          <w:rFonts w:asciiTheme="minorHAnsi" w:hAnsiTheme="minorHAnsi"/>
          <w:b/>
          <w:bCs/>
          <w:color w:val="000000" w:themeColor="text1"/>
          <w:sz w:val="16"/>
          <w:szCs w:val="16"/>
          <w:lang w:eastAsia="zh-CN"/>
        </w:rPr>
      </w:pPr>
    </w:p>
    <w:p w14:paraId="495E27B1" w14:textId="77777777" w:rsidR="00455869" w:rsidRPr="00E53296" w:rsidRDefault="00455869" w:rsidP="00455869">
      <w:pPr>
        <w:tabs>
          <w:tab w:val="left" w:pos="426"/>
        </w:tabs>
        <w:spacing w:after="0"/>
        <w:rPr>
          <w:rFonts w:asciiTheme="minorHAnsi" w:hAnsiTheme="minorHAnsi" w:cs="Tahoma"/>
          <w:b/>
        </w:rPr>
      </w:pPr>
      <w:r>
        <w:rPr>
          <w:rFonts w:asciiTheme="minorHAnsi" w:eastAsia="Arial" w:hAnsiTheme="minorHAnsi" w:cs="Tahoma"/>
          <w:b/>
          <w:color w:val="002060"/>
          <w:lang w:val="it" w:bidi="hi-IN"/>
        </w:rPr>
        <w:t>6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.</w:t>
      </w:r>
      <w:r w:rsidRPr="00E53296">
        <w:rPr>
          <w:rFonts w:asciiTheme="minorHAnsi" w:hAnsiTheme="minorHAnsi" w:cs="Tahoma"/>
          <w:b/>
        </w:rPr>
        <w:tab/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ASSENZA DI UN PROCESSO DECISIONALE AUTOMATIZZATO</w:t>
      </w:r>
    </w:p>
    <w:p w14:paraId="3C259DCC" w14:textId="77777777" w:rsidR="00455869" w:rsidRPr="00E53296" w:rsidRDefault="00455869" w:rsidP="00455869">
      <w:pPr>
        <w:spacing w:after="0" w:line="240" w:lineRule="auto"/>
        <w:jc w:val="both"/>
        <w:rPr>
          <w:rFonts w:asciiTheme="minorHAnsi" w:hAnsiTheme="minorHAnsi"/>
          <w:color w:val="000000"/>
          <w:lang w:eastAsia="zh-CN"/>
        </w:rPr>
      </w:pPr>
      <w:r w:rsidRPr="00E53296">
        <w:rPr>
          <w:rFonts w:asciiTheme="minorHAnsi" w:hAnsiTheme="minorHAnsi"/>
          <w:color w:val="000000"/>
          <w:lang w:eastAsia="zh-CN"/>
        </w:rPr>
        <w:t xml:space="preserve">La Camera di commercio </w:t>
      </w:r>
      <w:r w:rsidRPr="00E34F07">
        <w:rPr>
          <w:rFonts w:asciiTheme="minorHAnsi" w:hAnsiTheme="minorHAnsi"/>
          <w:color w:val="000000"/>
          <w:lang w:eastAsia="zh-CN"/>
        </w:rPr>
        <w:t xml:space="preserve">non adotta alcun processo automatizzato, compresa la </w:t>
      </w:r>
      <w:proofErr w:type="spellStart"/>
      <w:r w:rsidRPr="00E34F07">
        <w:rPr>
          <w:rFonts w:asciiTheme="minorHAnsi" w:hAnsiTheme="minorHAnsi"/>
          <w:color w:val="000000"/>
          <w:lang w:eastAsia="zh-CN"/>
        </w:rPr>
        <w:t>profilazione</w:t>
      </w:r>
      <w:proofErr w:type="spellEnd"/>
      <w:r w:rsidRPr="00E34F07">
        <w:rPr>
          <w:rFonts w:asciiTheme="minorHAnsi" w:hAnsiTheme="minorHAnsi"/>
          <w:color w:val="000000"/>
          <w:lang w:eastAsia="zh-CN"/>
        </w:rPr>
        <w:t xml:space="preserve">, di cui all’art. 22, </w:t>
      </w:r>
      <w:proofErr w:type="spellStart"/>
      <w:r w:rsidRPr="00E34F07">
        <w:rPr>
          <w:rFonts w:asciiTheme="minorHAnsi" w:hAnsiTheme="minorHAnsi"/>
          <w:color w:val="000000"/>
          <w:lang w:eastAsia="zh-CN"/>
        </w:rPr>
        <w:t>parr</w:t>
      </w:r>
      <w:proofErr w:type="spellEnd"/>
      <w:r w:rsidRPr="00E34F07">
        <w:rPr>
          <w:rFonts w:asciiTheme="minorHAnsi" w:hAnsiTheme="minorHAnsi"/>
          <w:color w:val="000000"/>
          <w:lang w:eastAsia="zh-CN"/>
        </w:rPr>
        <w:t>. 1 e 4, del GDPR.</w:t>
      </w:r>
    </w:p>
    <w:p w14:paraId="0A23758D" w14:textId="77777777" w:rsidR="00455869" w:rsidRPr="00455869" w:rsidRDefault="00455869" w:rsidP="00455869">
      <w:pPr>
        <w:tabs>
          <w:tab w:val="left" w:pos="426"/>
        </w:tabs>
        <w:spacing w:after="0"/>
        <w:jc w:val="both"/>
        <w:rPr>
          <w:rFonts w:asciiTheme="minorHAnsi" w:eastAsia="Arial" w:hAnsiTheme="minorHAnsi" w:cs="Tahoma"/>
          <w:bCs/>
          <w:color w:val="002060"/>
          <w:sz w:val="16"/>
          <w:szCs w:val="16"/>
          <w:lang w:val="it" w:bidi="hi-IN"/>
        </w:rPr>
      </w:pPr>
    </w:p>
    <w:p w14:paraId="0D615EEB" w14:textId="77777777" w:rsidR="00455869" w:rsidRPr="00E53296" w:rsidRDefault="00455869" w:rsidP="00455869">
      <w:pPr>
        <w:tabs>
          <w:tab w:val="left" w:pos="426"/>
        </w:tabs>
        <w:spacing w:after="0"/>
        <w:jc w:val="both"/>
        <w:rPr>
          <w:rFonts w:asciiTheme="minorHAnsi" w:eastAsia="Arial" w:hAnsiTheme="minorHAnsi" w:cs="Tahoma"/>
          <w:b/>
          <w:color w:val="002060"/>
          <w:lang w:val="it" w:bidi="hi-IN"/>
        </w:rPr>
      </w:pPr>
      <w:r>
        <w:rPr>
          <w:rFonts w:asciiTheme="minorHAnsi" w:eastAsia="Arial" w:hAnsiTheme="minorHAnsi" w:cs="Tahoma"/>
          <w:b/>
          <w:color w:val="002060"/>
          <w:lang w:val="it" w:bidi="hi-IN"/>
        </w:rPr>
        <w:t>7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.</w:t>
      </w:r>
      <w:r w:rsidRPr="00E53296">
        <w:rPr>
          <w:rFonts w:asciiTheme="minorHAnsi" w:eastAsia="Arial" w:hAnsiTheme="minorHAnsi" w:cs="Tahoma"/>
          <w:b/>
          <w:lang w:val="it" w:bidi="hi-IN"/>
        </w:rPr>
        <w:tab/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 xml:space="preserve">TRASFERIMENTO DEI DATI </w:t>
      </w:r>
      <w:r>
        <w:rPr>
          <w:rFonts w:asciiTheme="minorHAnsi" w:eastAsia="Arial" w:hAnsiTheme="minorHAnsi" w:cs="Tahoma"/>
          <w:b/>
          <w:color w:val="002060"/>
          <w:lang w:val="it" w:bidi="hi-IN"/>
        </w:rPr>
        <w:t xml:space="preserve">IN PAESI NON APPARTENENTI ALL’UNIONE EUROPEA 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O</w:t>
      </w:r>
      <w:r>
        <w:rPr>
          <w:rFonts w:asciiTheme="minorHAnsi" w:eastAsia="Arial" w:hAnsiTheme="minorHAnsi" w:cs="Tahoma"/>
          <w:b/>
          <w:color w:val="002060"/>
          <w:lang w:val="it" w:bidi="hi-IN"/>
        </w:rPr>
        <w:t xml:space="preserve"> A ORGANIZZAZIONI INTERNAZIONALI</w:t>
      </w:r>
    </w:p>
    <w:p w14:paraId="6B8315CA" w14:textId="77777777" w:rsidR="00455869" w:rsidRDefault="00455869" w:rsidP="00455869">
      <w:pPr>
        <w:spacing w:after="0" w:line="240" w:lineRule="auto"/>
        <w:jc w:val="both"/>
        <w:rPr>
          <w:rFonts w:asciiTheme="minorHAnsi" w:hAnsiTheme="minorHAnsi"/>
          <w:color w:val="000000"/>
          <w:lang w:eastAsia="zh-CN"/>
        </w:rPr>
      </w:pPr>
      <w:r w:rsidRPr="00E53296">
        <w:rPr>
          <w:rFonts w:asciiTheme="minorHAnsi" w:hAnsiTheme="minorHAnsi"/>
          <w:color w:val="000000"/>
          <w:lang w:eastAsia="zh-CN"/>
        </w:rPr>
        <w:t xml:space="preserve">I dati </w:t>
      </w:r>
      <w:r>
        <w:rPr>
          <w:rFonts w:asciiTheme="minorHAnsi" w:hAnsiTheme="minorHAnsi"/>
          <w:color w:val="000000"/>
          <w:lang w:eastAsia="zh-CN"/>
        </w:rPr>
        <w:t>personali trattati</w:t>
      </w:r>
      <w:r w:rsidRPr="00E53296">
        <w:rPr>
          <w:rFonts w:asciiTheme="minorHAnsi" w:hAnsiTheme="minorHAnsi"/>
          <w:color w:val="000000"/>
          <w:lang w:eastAsia="zh-CN"/>
        </w:rPr>
        <w:t xml:space="preserve"> dalla Camera di commercio non vengono trasferiti in paesi terzi o organizzazioni internazionali al di fuori dello spazio dell’Unione europea. </w:t>
      </w:r>
    </w:p>
    <w:p w14:paraId="1EE7DDF9" w14:textId="77777777" w:rsidR="00455869" w:rsidRPr="00455869" w:rsidRDefault="00455869" w:rsidP="00455869">
      <w:pPr>
        <w:tabs>
          <w:tab w:val="left" w:pos="426"/>
        </w:tabs>
        <w:spacing w:after="0" w:line="240" w:lineRule="auto"/>
        <w:rPr>
          <w:rFonts w:asciiTheme="minorHAnsi" w:eastAsia="Arial" w:hAnsiTheme="minorHAnsi" w:cs="Tahoma"/>
          <w:bCs/>
          <w:color w:val="002060"/>
          <w:sz w:val="16"/>
          <w:szCs w:val="16"/>
          <w:lang w:val="it" w:bidi="hi-IN"/>
        </w:rPr>
      </w:pPr>
    </w:p>
    <w:p w14:paraId="403B4909" w14:textId="77777777" w:rsidR="00455869" w:rsidRPr="00455869" w:rsidRDefault="00455869" w:rsidP="00455869">
      <w:pPr>
        <w:tabs>
          <w:tab w:val="left" w:pos="426"/>
        </w:tabs>
        <w:spacing w:after="0" w:line="240" w:lineRule="auto"/>
        <w:rPr>
          <w:rFonts w:asciiTheme="minorHAnsi" w:eastAsia="Arial" w:hAnsiTheme="minorHAnsi" w:cs="Tahoma"/>
          <w:bCs/>
          <w:lang w:val="it" w:bidi="hi-IN"/>
        </w:rPr>
      </w:pPr>
      <w:r>
        <w:rPr>
          <w:rFonts w:asciiTheme="minorHAnsi" w:eastAsia="Arial" w:hAnsiTheme="minorHAnsi" w:cs="Tahoma"/>
          <w:b/>
          <w:color w:val="002060"/>
          <w:lang w:val="it" w:bidi="hi-IN"/>
        </w:rPr>
        <w:t>8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.</w:t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ab/>
        <w:t>DURATA DEL TRATTAMENTO E PERIODO DI CONSERVAZIONE DEI DATI PERSONALI</w:t>
      </w:r>
    </w:p>
    <w:p w14:paraId="3D6DC539" w14:textId="01441EE1" w:rsidR="00455869" w:rsidRPr="00F22F3B" w:rsidRDefault="00455869" w:rsidP="00455869">
      <w:pPr>
        <w:pStyle w:val="NormaleWeb"/>
        <w:spacing w:before="0" w:beforeAutospacing="0" w:after="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F22F3B">
        <w:rPr>
          <w:rFonts w:asciiTheme="minorHAnsi" w:eastAsia="Calibri" w:hAnsiTheme="minorHAnsi" w:cs="Calibri"/>
          <w:color w:val="000000" w:themeColor="text1"/>
          <w:sz w:val="22"/>
          <w:szCs w:val="22"/>
        </w:rPr>
        <w:t>La durata del trattamento è quella strettamente necessaria alla effettuazione dei controlli necessari a consentire l’accesso alla sede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o ai </w:t>
      </w:r>
      <w:r w:rsidRPr="00F22F3B">
        <w:rPr>
          <w:rFonts w:asciiTheme="minorHAnsi" w:eastAsia="Calibri" w:hAnsiTheme="minorHAnsi" w:cs="Calibri"/>
          <w:color w:val="000000" w:themeColor="text1"/>
          <w:sz w:val="22"/>
          <w:szCs w:val="22"/>
        </w:rPr>
        <w:t>locali della Camera di commercio.</w:t>
      </w:r>
    </w:p>
    <w:p w14:paraId="3733E536" w14:textId="77777777" w:rsidR="00455869" w:rsidRPr="00517420" w:rsidRDefault="00455869" w:rsidP="00455869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16"/>
          <w:szCs w:val="16"/>
        </w:rPr>
      </w:pPr>
      <w:r w:rsidRPr="00EC4567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Fatti salvi i casi indicati nell’ultimo periodo del precedente punto 4 e per i tempi necessari alle procedure previste dalla legge,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i</w:t>
      </w:r>
      <w:r w:rsidRPr="00F22F3B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dati relativi alla verifica dei Green pass o dei certificati di esenzione non sono conservati.</w:t>
      </w:r>
    </w:p>
    <w:p w14:paraId="5CED29B9" w14:textId="77777777" w:rsidR="00455869" w:rsidRPr="008F7E08" w:rsidRDefault="00455869" w:rsidP="00455869">
      <w:pPr>
        <w:tabs>
          <w:tab w:val="left" w:pos="426"/>
        </w:tabs>
        <w:spacing w:after="0" w:line="240" w:lineRule="auto"/>
        <w:rPr>
          <w:rFonts w:asciiTheme="minorHAnsi" w:eastAsia="Arial" w:hAnsiTheme="minorHAnsi" w:cs="Tahoma"/>
          <w:bCs/>
          <w:color w:val="002060"/>
          <w:sz w:val="16"/>
          <w:szCs w:val="16"/>
          <w:lang w:val="it" w:bidi="hi-IN"/>
        </w:rPr>
      </w:pPr>
    </w:p>
    <w:p w14:paraId="116687A2" w14:textId="77777777" w:rsidR="00455869" w:rsidRPr="00E53296" w:rsidRDefault="00455869" w:rsidP="00455869">
      <w:pPr>
        <w:tabs>
          <w:tab w:val="left" w:pos="426"/>
        </w:tabs>
        <w:spacing w:after="0" w:line="240" w:lineRule="auto"/>
        <w:rPr>
          <w:rFonts w:asciiTheme="minorHAnsi" w:eastAsia="Arial" w:hAnsiTheme="minorHAnsi" w:cs="Tahoma"/>
          <w:b/>
          <w:color w:val="0070C0"/>
          <w:lang w:val="it" w:bidi="hi-IN"/>
        </w:rPr>
      </w:pP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9.</w:t>
      </w:r>
      <w:r w:rsidRPr="00E53296">
        <w:rPr>
          <w:rFonts w:asciiTheme="minorHAnsi" w:hAnsiTheme="minorHAnsi" w:cs="Tahoma"/>
          <w:b/>
        </w:rPr>
        <w:tab/>
      </w:r>
      <w:r w:rsidRPr="00E53296">
        <w:rPr>
          <w:rFonts w:asciiTheme="minorHAnsi" w:eastAsia="Arial" w:hAnsiTheme="minorHAnsi" w:cs="Tahoma"/>
          <w:b/>
          <w:color w:val="002060"/>
          <w:lang w:val="it" w:bidi="hi-IN"/>
        </w:rPr>
        <w:t>DIRITTI DELL’INTERESSATO E MODALITÀ DEL LORO ESERCIZIO</w:t>
      </w:r>
    </w:p>
    <w:p w14:paraId="256E1B22" w14:textId="77777777" w:rsidR="00455869" w:rsidRPr="00E53296" w:rsidRDefault="00455869" w:rsidP="00455869">
      <w:pPr>
        <w:widowControl w:val="0"/>
        <w:tabs>
          <w:tab w:val="left" w:pos="-709"/>
          <w:tab w:val="left" w:pos="-568"/>
          <w:tab w:val="left" w:pos="426"/>
          <w:tab w:val="left" w:pos="709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922"/>
          <w:tab w:val="left" w:pos="8488"/>
          <w:tab w:val="left" w:pos="9054"/>
          <w:tab w:val="left" w:pos="9620"/>
        </w:tabs>
        <w:spacing w:after="0" w:line="276" w:lineRule="auto"/>
        <w:jc w:val="both"/>
        <w:rPr>
          <w:rFonts w:asciiTheme="minorHAnsi" w:hAnsiTheme="minorHAnsi" w:cstheme="minorHAnsi"/>
          <w:b/>
          <w:color w:val="0070C0"/>
        </w:rPr>
      </w:pPr>
      <w:r w:rsidRPr="00E53296">
        <w:rPr>
          <w:rFonts w:asciiTheme="minorHAnsi" w:hAnsiTheme="minorHAnsi" w:cstheme="minorHAnsi"/>
          <w:b/>
          <w:color w:val="0070C0"/>
        </w:rPr>
        <w:t>9.1</w:t>
      </w:r>
      <w:r w:rsidRPr="00E53296">
        <w:rPr>
          <w:rFonts w:asciiTheme="minorHAnsi" w:hAnsiTheme="minorHAnsi" w:cstheme="minorHAnsi"/>
          <w:b/>
          <w:color w:val="0070C0"/>
        </w:rPr>
        <w:tab/>
        <w:t>Diritti dell’interessato</w:t>
      </w:r>
    </w:p>
    <w:p w14:paraId="0C13B38F" w14:textId="77777777" w:rsidR="00455869" w:rsidRPr="00E34F07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hanging="720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All'interessato – ex art</w:t>
      </w:r>
      <w:r>
        <w:rPr>
          <w:rFonts w:asciiTheme="minorHAnsi" w:hAnsiTheme="minorHAnsi"/>
          <w:color w:val="000000"/>
          <w:lang w:eastAsia="zh-CN"/>
        </w:rPr>
        <w:t>t</w:t>
      </w:r>
      <w:r w:rsidRPr="00E34F07">
        <w:rPr>
          <w:rFonts w:asciiTheme="minorHAnsi" w:hAnsiTheme="minorHAnsi"/>
          <w:color w:val="000000"/>
          <w:lang w:eastAsia="zh-CN"/>
        </w:rPr>
        <w:t>. 13 e 14 – è garantito l'esercizio dei diritti riconosciuti dagli artt. 15 ss. del GDPR.</w:t>
      </w:r>
    </w:p>
    <w:p w14:paraId="6ADC1E02" w14:textId="77777777" w:rsidR="00455869" w:rsidRPr="00E34F07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0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In particolare</w:t>
      </w:r>
      <w:r>
        <w:rPr>
          <w:rFonts w:asciiTheme="minorHAnsi" w:hAnsiTheme="minorHAnsi"/>
          <w:color w:val="000000"/>
          <w:lang w:eastAsia="zh-CN"/>
        </w:rPr>
        <w:t>,</w:t>
      </w:r>
      <w:r w:rsidRPr="00E34F07">
        <w:rPr>
          <w:rFonts w:asciiTheme="minorHAnsi" w:hAnsiTheme="minorHAnsi"/>
          <w:color w:val="000000"/>
          <w:lang w:eastAsia="zh-CN"/>
        </w:rPr>
        <w:t xml:space="preserve"> è garantito, secondo le modalità e nei limiti previsti dalla vigente normativa, l’esercizio dei seguenti diritti:</w:t>
      </w:r>
    </w:p>
    <w:p w14:paraId="19782140" w14:textId="77777777" w:rsidR="00455869" w:rsidRPr="00E34F07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richiedere la conferma dell'esistenza di dati personali che lo riguardino;</w:t>
      </w:r>
    </w:p>
    <w:p w14:paraId="30A044BB" w14:textId="77777777" w:rsidR="00455869" w:rsidRPr="00E34F07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conoscere la fonte e l'origine dei propri dati;</w:t>
      </w:r>
    </w:p>
    <w:p w14:paraId="0F79816B" w14:textId="2B6688B5" w:rsidR="00455869" w:rsidRPr="00E34F07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 xml:space="preserve">riceverne comunicazione </w:t>
      </w:r>
      <w:r w:rsidR="008F7E08">
        <w:rPr>
          <w:rFonts w:asciiTheme="minorHAnsi" w:hAnsiTheme="minorHAnsi"/>
          <w:color w:val="000000"/>
          <w:lang w:eastAsia="zh-CN"/>
        </w:rPr>
        <w:t>chiara e comprensibile</w:t>
      </w:r>
      <w:r w:rsidRPr="00E34F07">
        <w:rPr>
          <w:rFonts w:asciiTheme="minorHAnsi" w:hAnsiTheme="minorHAnsi"/>
          <w:color w:val="000000"/>
          <w:lang w:eastAsia="zh-CN"/>
        </w:rPr>
        <w:t>;</w:t>
      </w:r>
    </w:p>
    <w:p w14:paraId="4366A449" w14:textId="77777777" w:rsidR="00455869" w:rsidRPr="00E34F07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ricevere informazioni circa la logica, le modalità e le finalità del trattamento;</w:t>
      </w:r>
    </w:p>
    <w:p w14:paraId="53B96A1F" w14:textId="77777777" w:rsidR="00455869" w:rsidRPr="00E34F07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richiedere l'aggiornamento, la rettifica, l'integrazione, la cancellazione e/o la limitazione dei dati trattati in violazione di legge, ivi compresi quelli non più necessari al perseguimento degli scopi per i quali sono stati raccolti;</w:t>
      </w:r>
    </w:p>
    <w:p w14:paraId="0B290CCB" w14:textId="77777777" w:rsidR="00455869" w:rsidRPr="00E34F07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opporsi al trattamento, per motivi connessi alla propria situazione particolare;</w:t>
      </w:r>
    </w:p>
    <w:p w14:paraId="40DC7FF1" w14:textId="77777777" w:rsidR="00455869" w:rsidRPr="00E34F07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revocare il consenso, ove previsto come base giuridica del trattamento. La revoca non pregiudica la legittimità del trattamento precedentemente effettuato;</w:t>
      </w:r>
    </w:p>
    <w:p w14:paraId="6625233B" w14:textId="77777777" w:rsidR="00455869" w:rsidRPr="00E53296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200" w:line="240" w:lineRule="auto"/>
        <w:ind w:left="426" w:hanging="426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>-</w:t>
      </w:r>
      <w:r w:rsidRPr="00E34F07">
        <w:rPr>
          <w:rFonts w:asciiTheme="minorHAnsi" w:hAnsiTheme="minorHAnsi"/>
          <w:color w:val="000000"/>
          <w:lang w:eastAsia="zh-CN"/>
        </w:rPr>
        <w:tab/>
        <w:t>nei casi di trattamento basato sul consenso, ricevere - al solo costo dell’eventuale supporto utilizzato - i propri dati, forniti al Titolare, in forma strutturata e leggibile da un elaboratore di dati e in un formato comunemente usato da un dispositivo elettronico, qualora ciò sia tecnicamente ed economicamente possibile.</w:t>
      </w:r>
    </w:p>
    <w:p w14:paraId="39C570BD" w14:textId="77777777" w:rsidR="00455869" w:rsidRPr="00517420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42"/>
          <w:tab w:val="left" w:pos="709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682E87C" w14:textId="77777777" w:rsidR="00455869" w:rsidRPr="00E53296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142"/>
          <w:tab w:val="left" w:pos="709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ind w:left="0"/>
        <w:jc w:val="both"/>
        <w:rPr>
          <w:rFonts w:asciiTheme="minorHAnsi" w:hAnsiTheme="minorHAnsi" w:cstheme="minorHAnsi"/>
          <w:b/>
          <w:color w:val="0070C0"/>
        </w:rPr>
      </w:pPr>
      <w:r w:rsidRPr="00E53296">
        <w:rPr>
          <w:rFonts w:asciiTheme="minorHAnsi" w:hAnsiTheme="minorHAnsi" w:cstheme="minorHAnsi"/>
          <w:b/>
          <w:color w:val="0070C0"/>
        </w:rPr>
        <w:t>9.2</w:t>
      </w:r>
      <w:r w:rsidRPr="00E53296">
        <w:rPr>
          <w:rFonts w:asciiTheme="minorHAnsi" w:hAnsiTheme="minorHAnsi" w:cstheme="minorHAnsi"/>
          <w:b/>
          <w:color w:val="0070C0"/>
        </w:rPr>
        <w:tab/>
        <w:t>Modalità di esercizio dei diritti</w:t>
      </w:r>
    </w:p>
    <w:p w14:paraId="471DD77B" w14:textId="77777777" w:rsidR="00455869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567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uto"/>
        <w:ind w:left="0"/>
        <w:jc w:val="both"/>
        <w:rPr>
          <w:rFonts w:asciiTheme="minorHAnsi" w:hAnsiTheme="minorHAnsi"/>
          <w:color w:val="000000"/>
          <w:lang w:eastAsia="zh-CN"/>
        </w:rPr>
      </w:pPr>
      <w:r w:rsidRPr="00E53296">
        <w:rPr>
          <w:rFonts w:asciiTheme="minorHAnsi" w:hAnsiTheme="minorHAnsi"/>
          <w:color w:val="000000"/>
          <w:lang w:eastAsia="zh-CN"/>
        </w:rPr>
        <w:t xml:space="preserve">Per l’esercizio dei suoi diritti l’interessato può rivolgersi direttamente al Titolare, ovvero al Responsabile della protezione dei dati ai recapiti indicati al punto </w:t>
      </w:r>
      <w:r w:rsidRPr="00E53296">
        <w:rPr>
          <w:rFonts w:asciiTheme="minorHAnsi" w:hAnsiTheme="minorHAnsi"/>
          <w:b/>
          <w:color w:val="002060"/>
          <w:lang w:eastAsia="zh-CN"/>
        </w:rPr>
        <w:t>1</w:t>
      </w:r>
      <w:r w:rsidRPr="00E53296">
        <w:rPr>
          <w:rFonts w:asciiTheme="minorHAnsi" w:hAnsiTheme="minorHAnsi"/>
          <w:color w:val="000000"/>
          <w:lang w:eastAsia="zh-CN"/>
        </w:rPr>
        <w:t>.</w:t>
      </w:r>
    </w:p>
    <w:p w14:paraId="5EE05BE1" w14:textId="2B6F94F1" w:rsidR="00455869" w:rsidRPr="00E53296" w:rsidRDefault="00455869" w:rsidP="00455869">
      <w:pPr>
        <w:pStyle w:val="Paragrafoelenco"/>
        <w:widowControl w:val="0"/>
        <w:tabs>
          <w:tab w:val="left" w:pos="-709"/>
          <w:tab w:val="left" w:pos="-568"/>
          <w:tab w:val="left" w:pos="567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line="240" w:lineRule="auto"/>
        <w:ind w:left="0"/>
        <w:jc w:val="both"/>
        <w:rPr>
          <w:rFonts w:asciiTheme="minorHAnsi" w:hAnsiTheme="minorHAnsi"/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Per i dati trattati dal Ministero della Salute l’interessato eserciterà i suoi diritti contattando detto Ministero ai recapiti indicati in </w:t>
      </w:r>
      <w:hyperlink r:id="rId12" w:history="1">
        <w:r w:rsidR="008F7E08" w:rsidRPr="004559BF">
          <w:rPr>
            <w:rStyle w:val="Collegamentoipertestuale"/>
            <w:rFonts w:asciiTheme="minorHAnsi" w:hAnsiTheme="minorHAnsi"/>
            <w:lang w:eastAsia="zh-CN"/>
          </w:rPr>
          <w:t>https://www.dgc.gov.it/web/privacy-pn.html</w:t>
        </w:r>
      </w:hyperlink>
      <w:r>
        <w:rPr>
          <w:rFonts w:asciiTheme="minorHAnsi" w:hAnsiTheme="minorHAnsi"/>
          <w:color w:val="000000"/>
          <w:lang w:eastAsia="zh-CN"/>
        </w:rPr>
        <w:t>.</w:t>
      </w:r>
    </w:p>
    <w:p w14:paraId="6031AA8B" w14:textId="76B54FB0" w:rsidR="00455869" w:rsidRDefault="00455869" w:rsidP="00455869">
      <w:pPr>
        <w:widowControl w:val="0"/>
        <w:tabs>
          <w:tab w:val="left" w:pos="-709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922"/>
          <w:tab w:val="left" w:pos="8488"/>
          <w:tab w:val="left" w:pos="9054"/>
          <w:tab w:val="left" w:pos="9620"/>
        </w:tabs>
        <w:spacing w:after="0" w:line="240" w:lineRule="auto"/>
        <w:jc w:val="both"/>
        <w:rPr>
          <w:rFonts w:asciiTheme="minorHAnsi" w:hAnsiTheme="minorHAnsi"/>
          <w:color w:val="000000"/>
          <w:lang w:eastAsia="zh-CN"/>
        </w:rPr>
      </w:pPr>
      <w:r w:rsidRPr="00E34F07">
        <w:rPr>
          <w:rFonts w:asciiTheme="minorHAnsi" w:hAnsiTheme="minorHAnsi"/>
          <w:color w:val="000000"/>
          <w:lang w:eastAsia="zh-CN"/>
        </w:rPr>
        <w:t xml:space="preserve">All’interessato è inoltre riconosciuto il diritto di presentare un reclamo al Garante per la protezione dei dati personali, ex art. 77 del GDPR, secondo le modalità previste dall’Autorità stessa (in </w:t>
      </w:r>
      <w:hyperlink r:id="rId13" w:history="1">
        <w:r w:rsidR="008F7E08" w:rsidRPr="004559BF">
          <w:rPr>
            <w:rStyle w:val="Collegamentoipertestuale"/>
            <w:rFonts w:asciiTheme="minorHAnsi" w:hAnsiTheme="minorHAnsi"/>
            <w:lang w:eastAsia="zh-CN"/>
          </w:rPr>
          <w:t>http://www.garanteprivacy.it</w:t>
        </w:r>
      </w:hyperlink>
      <w:r w:rsidRPr="00E34F07">
        <w:rPr>
          <w:rFonts w:asciiTheme="minorHAnsi" w:hAnsiTheme="minorHAnsi"/>
          <w:color w:val="000000"/>
          <w:lang w:eastAsia="zh-CN"/>
        </w:rPr>
        <w:t>), nonché, secondo le vigenti disposizioni di legge, adire le opportune sedi giudiziarie a norma dell’art. 79 del GDPR.</w:t>
      </w:r>
    </w:p>
    <w:p w14:paraId="24BF0342" w14:textId="4663570F" w:rsidR="008F7E08" w:rsidRDefault="008F7E08" w:rsidP="00455869">
      <w:pPr>
        <w:widowControl w:val="0"/>
        <w:tabs>
          <w:tab w:val="left" w:pos="-709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922"/>
          <w:tab w:val="left" w:pos="8488"/>
          <w:tab w:val="left" w:pos="9054"/>
          <w:tab w:val="left" w:pos="9620"/>
        </w:tabs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  <w:lang w:eastAsia="zh-CN"/>
        </w:rPr>
      </w:pPr>
    </w:p>
    <w:p w14:paraId="6C0FA23A" w14:textId="77777777" w:rsidR="008F7E08" w:rsidRPr="008F7E08" w:rsidRDefault="008F7E08" w:rsidP="00455869">
      <w:pPr>
        <w:widowControl w:val="0"/>
        <w:tabs>
          <w:tab w:val="left" w:pos="-709"/>
          <w:tab w:val="left" w:pos="-568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7922"/>
          <w:tab w:val="left" w:pos="8488"/>
          <w:tab w:val="left" w:pos="9054"/>
          <w:tab w:val="left" w:pos="9620"/>
        </w:tabs>
        <w:spacing w:after="0" w:line="240" w:lineRule="auto"/>
        <w:jc w:val="both"/>
        <w:rPr>
          <w:rFonts w:asciiTheme="minorHAnsi" w:hAnsiTheme="minorHAnsi"/>
          <w:color w:val="000000"/>
          <w:sz w:val="16"/>
          <w:szCs w:val="16"/>
          <w:lang w:eastAsia="zh-CN"/>
        </w:rPr>
      </w:pPr>
    </w:p>
    <w:p w14:paraId="7D59E888" w14:textId="2A972811" w:rsidR="00455869" w:rsidRPr="009973F8" w:rsidRDefault="00455869" w:rsidP="0045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ind w:left="170" w:right="-1" w:hanging="170"/>
        <w:jc w:val="both"/>
        <w:rPr>
          <w:sz w:val="18"/>
          <w:szCs w:val="18"/>
        </w:rPr>
      </w:pPr>
      <w:r w:rsidRPr="009973F8">
        <w:rPr>
          <w:sz w:val="18"/>
          <w:szCs w:val="18"/>
        </w:rPr>
        <w:t xml:space="preserve">La presente informativa è </w:t>
      </w:r>
      <w:r w:rsidRPr="009251FA">
        <w:rPr>
          <w:sz w:val="18"/>
          <w:szCs w:val="18"/>
        </w:rPr>
        <w:t xml:space="preserve">pubblicata sul sito </w:t>
      </w:r>
      <w:hyperlink r:id="rId14" w:history="1">
        <w:r w:rsidR="007A16EF" w:rsidRPr="009251FA">
          <w:rPr>
            <w:rStyle w:val="Collegamentoipertestuale"/>
            <w:sz w:val="18"/>
            <w:szCs w:val="18"/>
          </w:rPr>
          <w:t>www.ce.camcom.it</w:t>
        </w:r>
      </w:hyperlink>
      <w:r w:rsidR="007A16EF" w:rsidRPr="009251FA">
        <w:rPr>
          <w:sz w:val="18"/>
          <w:szCs w:val="18"/>
        </w:rPr>
        <w:t xml:space="preserve"> </w:t>
      </w:r>
      <w:r w:rsidRPr="009251FA">
        <w:rPr>
          <w:sz w:val="18"/>
          <w:szCs w:val="18"/>
        </w:rPr>
        <w:t xml:space="preserve"> alla </w:t>
      </w:r>
      <w:r w:rsidR="009251FA" w:rsidRPr="009251FA">
        <w:rPr>
          <w:sz w:val="18"/>
          <w:szCs w:val="18"/>
        </w:rPr>
        <w:t>sezione Privacy ed affissa all’ingresso dei locali camerali</w:t>
      </w:r>
    </w:p>
    <w:p w14:paraId="7D3AA99B" w14:textId="16230D9E" w:rsidR="00455869" w:rsidRDefault="00455869" w:rsidP="00455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1" w:lineRule="auto"/>
        <w:ind w:left="170" w:right="-1" w:hanging="170"/>
        <w:jc w:val="both"/>
        <w:rPr>
          <w:sz w:val="18"/>
          <w:szCs w:val="18"/>
        </w:rPr>
      </w:pPr>
      <w:r w:rsidRPr="009973F8">
        <w:rPr>
          <w:sz w:val="18"/>
          <w:szCs w:val="18"/>
        </w:rPr>
        <w:t xml:space="preserve">Ultimo </w:t>
      </w:r>
      <w:r w:rsidR="007A16EF">
        <w:rPr>
          <w:sz w:val="18"/>
          <w:szCs w:val="18"/>
        </w:rPr>
        <w:t xml:space="preserve">aggiornamento: </w:t>
      </w:r>
      <w:r w:rsidR="009251FA">
        <w:rPr>
          <w:sz w:val="18"/>
          <w:szCs w:val="18"/>
        </w:rPr>
        <w:t>12</w:t>
      </w:r>
      <w:r w:rsidR="007A16EF">
        <w:rPr>
          <w:sz w:val="18"/>
          <w:szCs w:val="18"/>
        </w:rPr>
        <w:t>/10/2021</w:t>
      </w:r>
    </w:p>
    <w:p w14:paraId="6F3C3027" w14:textId="77777777" w:rsidR="00C9252C" w:rsidRPr="008F7E08" w:rsidRDefault="00C9252C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C9252C" w:rsidRPr="008F7E08" w:rsidSect="008F7E08">
      <w:footerReference w:type="default" r:id="rId15"/>
      <w:pgSz w:w="11906" w:h="16838"/>
      <w:pgMar w:top="56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BB758" w14:textId="77777777" w:rsidR="00C3655A" w:rsidRDefault="00251F76">
      <w:pPr>
        <w:spacing w:after="0" w:line="240" w:lineRule="auto"/>
      </w:pPr>
      <w:r>
        <w:separator/>
      </w:r>
    </w:p>
  </w:endnote>
  <w:endnote w:type="continuationSeparator" w:id="0">
    <w:p w14:paraId="5CBB99B0" w14:textId="77777777" w:rsidR="00C3655A" w:rsidRDefault="002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2695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E89976B" w14:textId="77777777" w:rsidR="006D0B0C" w:rsidRPr="00517420" w:rsidRDefault="008F7E08">
        <w:pPr>
          <w:pStyle w:val="Pidipagina"/>
          <w:jc w:val="center"/>
          <w:rPr>
            <w:sz w:val="16"/>
            <w:szCs w:val="16"/>
          </w:rPr>
        </w:pPr>
        <w:r w:rsidRPr="00517420">
          <w:rPr>
            <w:sz w:val="16"/>
            <w:szCs w:val="16"/>
          </w:rPr>
          <w:fldChar w:fldCharType="begin"/>
        </w:r>
        <w:r w:rsidRPr="00517420">
          <w:rPr>
            <w:sz w:val="16"/>
            <w:szCs w:val="16"/>
          </w:rPr>
          <w:instrText>PAGE   \* MERGEFORMAT</w:instrText>
        </w:r>
        <w:r w:rsidRPr="00517420">
          <w:rPr>
            <w:sz w:val="16"/>
            <w:szCs w:val="16"/>
          </w:rPr>
          <w:fldChar w:fldCharType="separate"/>
        </w:r>
        <w:r w:rsidR="009251FA">
          <w:rPr>
            <w:noProof/>
            <w:sz w:val="16"/>
            <w:szCs w:val="16"/>
          </w:rPr>
          <w:t>3</w:t>
        </w:r>
        <w:r w:rsidRPr="00517420">
          <w:rPr>
            <w:sz w:val="16"/>
            <w:szCs w:val="16"/>
          </w:rPr>
          <w:fldChar w:fldCharType="end"/>
        </w:r>
      </w:p>
    </w:sdtContent>
  </w:sdt>
  <w:p w14:paraId="0F82C44F" w14:textId="77777777" w:rsidR="006D0B0C" w:rsidRDefault="009251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E9C39" w14:textId="77777777" w:rsidR="00C3655A" w:rsidRDefault="00251F76">
      <w:pPr>
        <w:spacing w:after="0" w:line="240" w:lineRule="auto"/>
      </w:pPr>
      <w:r>
        <w:separator/>
      </w:r>
    </w:p>
  </w:footnote>
  <w:footnote w:type="continuationSeparator" w:id="0">
    <w:p w14:paraId="24BF607E" w14:textId="77777777" w:rsidR="00C3655A" w:rsidRDefault="00251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CB6"/>
    <w:multiLevelType w:val="hybridMultilevel"/>
    <w:tmpl w:val="4D3A0F5C"/>
    <w:lvl w:ilvl="0" w:tplc="BD82A4FA">
      <w:start w:val="8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358743AB"/>
    <w:multiLevelType w:val="hybridMultilevel"/>
    <w:tmpl w:val="218C7F88"/>
    <w:lvl w:ilvl="0" w:tplc="BD82A4FA">
      <w:start w:val="8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69"/>
    <w:rsid w:val="00251F76"/>
    <w:rsid w:val="00455869"/>
    <w:rsid w:val="007A16EF"/>
    <w:rsid w:val="008F7E08"/>
    <w:rsid w:val="009251FA"/>
    <w:rsid w:val="00C3655A"/>
    <w:rsid w:val="00C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8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5869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86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455869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5586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55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869"/>
    <w:rPr>
      <w:rFonts w:ascii="Calibri" w:eastAsia="Calibri" w:hAnsi="Calibri" w:cs="Calibri"/>
      <w:lang w:eastAsia="it-IT"/>
    </w:rPr>
  </w:style>
  <w:style w:type="character" w:styleId="Enfasigrassetto">
    <w:name w:val="Strong"/>
    <w:uiPriority w:val="22"/>
    <w:qFormat/>
    <w:rsid w:val="00455869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E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5869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86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455869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5586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558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869"/>
    <w:rPr>
      <w:rFonts w:ascii="Calibri" w:eastAsia="Calibri" w:hAnsi="Calibri" w:cs="Calibri"/>
      <w:lang w:eastAsia="it-IT"/>
    </w:rPr>
  </w:style>
  <w:style w:type="character" w:styleId="Enfasigrassetto">
    <w:name w:val="Strong"/>
    <w:uiPriority w:val="22"/>
    <w:qFormat/>
    <w:rsid w:val="00455869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.commercio.caserta@ce.legalmail.camcom.it" TargetMode="External"/><Relationship Id="rId13" Type="http://schemas.openxmlformats.org/officeDocument/2006/relationships/hyperlink" Target="http://www.garanteprivacy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gc.gov.it/web/privacy-p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gc.gov.it/web/app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ivacy@ce.legalmail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e.camcom.it" TargetMode="External"/><Relationship Id="rId14" Type="http://schemas.openxmlformats.org/officeDocument/2006/relationships/hyperlink" Target="http://www.c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Giuseppe Fiocco</dc:creator>
  <cp:lastModifiedBy>Maria Michela Tierno</cp:lastModifiedBy>
  <cp:revision>2</cp:revision>
  <cp:lastPrinted>2021-10-12T10:39:00Z</cp:lastPrinted>
  <dcterms:created xsi:type="dcterms:W3CDTF">2021-10-12T10:39:00Z</dcterms:created>
  <dcterms:modified xsi:type="dcterms:W3CDTF">2021-10-12T10:39:00Z</dcterms:modified>
</cp:coreProperties>
</file>