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A9894" w14:textId="77777777" w:rsidR="005802AA" w:rsidRDefault="00CC0930" w:rsidP="005802AA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802AA">
        <w:rPr>
          <w:rFonts w:ascii="Times New Roman" w:hAnsi="Times New Roman" w:cs="Times New Roman"/>
        </w:rPr>
        <w:t>rotocollo d’intesa Camera di Commercio di Caserta e Anci Campania</w:t>
      </w:r>
    </w:p>
    <w:p w14:paraId="400C4706" w14:textId="77777777" w:rsidR="00215FC8" w:rsidRPr="00E10CFE" w:rsidRDefault="00E10CFE" w:rsidP="005802AA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E’</w:t>
      </w:r>
      <w:proofErr w:type="gramEnd"/>
      <w:r>
        <w:rPr>
          <w:rFonts w:ascii="Times New Roman" w:hAnsi="Times New Roman" w:cs="Times New Roman"/>
        </w:rPr>
        <w:t xml:space="preserve"> stato sottoscritto, stamattina, presso la sede della C</w:t>
      </w:r>
      <w:r w:rsidR="00383E79">
        <w:rPr>
          <w:rFonts w:ascii="Times New Roman" w:hAnsi="Times New Roman" w:cs="Times New Roman"/>
        </w:rPr>
        <w:t xml:space="preserve">amera di Commercio </w:t>
      </w:r>
      <w:r>
        <w:rPr>
          <w:rFonts w:ascii="Times New Roman" w:hAnsi="Times New Roman" w:cs="Times New Roman"/>
        </w:rPr>
        <w:t xml:space="preserve">di Caserta, </w:t>
      </w:r>
      <w:r w:rsidR="001E22CB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 xml:space="preserve"> protocollo d’intesa tra la Camera di Commercio, rappresentata dal presidente Tommaso De Simone </w:t>
      </w:r>
      <w:r w:rsidR="00215FC8">
        <w:rPr>
          <w:rFonts w:ascii="Times New Roman" w:hAnsi="Times New Roman" w:cs="Times New Roman"/>
        </w:rPr>
        <w:t>e l’ANCI Campania, rappresentata dal presidente</w:t>
      </w:r>
      <w:r w:rsidR="00383E79">
        <w:rPr>
          <w:rFonts w:ascii="Times New Roman" w:hAnsi="Times New Roman" w:cs="Times New Roman"/>
        </w:rPr>
        <w:t>,</w:t>
      </w:r>
      <w:r w:rsidR="00215FC8">
        <w:rPr>
          <w:rFonts w:ascii="Times New Roman" w:hAnsi="Times New Roman" w:cs="Times New Roman"/>
        </w:rPr>
        <w:t xml:space="preserve"> nonché sindaco di Caserta, Carlo Marino. Il protocollo nasce dalla volontà di </w:t>
      </w:r>
      <w:r w:rsidRPr="00E10CFE">
        <w:rPr>
          <w:rFonts w:ascii="Times New Roman" w:hAnsi="Times New Roman" w:cs="Times New Roman"/>
        </w:rPr>
        <w:t>instaurar</w:t>
      </w:r>
      <w:r w:rsidR="00215FC8">
        <w:rPr>
          <w:rFonts w:ascii="Times New Roman" w:hAnsi="Times New Roman" w:cs="Times New Roman"/>
        </w:rPr>
        <w:t xml:space="preserve">e un rapporto di collaborazione per il </w:t>
      </w:r>
      <w:r w:rsidRPr="00E10CFE">
        <w:rPr>
          <w:rFonts w:ascii="Times New Roman" w:hAnsi="Times New Roman" w:cs="Times New Roman"/>
        </w:rPr>
        <w:t xml:space="preserve">rafforzamento e la </w:t>
      </w:r>
      <w:r w:rsidR="00215FC8">
        <w:rPr>
          <w:rFonts w:ascii="Times New Roman" w:hAnsi="Times New Roman" w:cs="Times New Roman"/>
        </w:rPr>
        <w:t xml:space="preserve">qualificazione della domanda di </w:t>
      </w:r>
      <w:r w:rsidRPr="00E10CFE">
        <w:rPr>
          <w:rFonts w:ascii="Times New Roman" w:hAnsi="Times New Roman" w:cs="Times New Roman"/>
        </w:rPr>
        <w:t>innovazione</w:t>
      </w:r>
      <w:r w:rsidR="00215FC8">
        <w:rPr>
          <w:rFonts w:ascii="Times New Roman" w:hAnsi="Times New Roman" w:cs="Times New Roman"/>
        </w:rPr>
        <w:t xml:space="preserve"> della pubblica amministrazione. </w:t>
      </w:r>
      <w:r w:rsidR="001E22CB">
        <w:rPr>
          <w:rFonts w:ascii="Times New Roman" w:hAnsi="Times New Roman" w:cs="Times New Roman"/>
        </w:rPr>
        <w:t>La finalità è di</w:t>
      </w:r>
      <w:r w:rsidR="001E22CB" w:rsidRPr="00E10CFE">
        <w:rPr>
          <w:rFonts w:ascii="Times New Roman" w:hAnsi="Times New Roman" w:cs="Times New Roman"/>
        </w:rPr>
        <w:t xml:space="preserve"> massimizzare l’innovazione digitale e di rendere maggiormente capillare la diffusione dell’utilizzo delle tecnologie digitali</w:t>
      </w:r>
      <w:r w:rsidR="00383E79">
        <w:rPr>
          <w:rFonts w:ascii="Times New Roman" w:hAnsi="Times New Roman" w:cs="Times New Roman"/>
        </w:rPr>
        <w:t>.</w:t>
      </w:r>
      <w:r w:rsidR="001E22CB" w:rsidRPr="00E10CFE">
        <w:rPr>
          <w:rFonts w:ascii="Times New Roman" w:hAnsi="Times New Roman" w:cs="Times New Roman"/>
        </w:rPr>
        <w:t xml:space="preserve"> </w:t>
      </w:r>
      <w:r w:rsidR="00383E79">
        <w:rPr>
          <w:rFonts w:ascii="Times New Roman" w:hAnsi="Times New Roman" w:cs="Times New Roman"/>
        </w:rPr>
        <w:t>A</w:t>
      </w:r>
      <w:r w:rsidR="001E22CB">
        <w:rPr>
          <w:rFonts w:ascii="Times New Roman" w:hAnsi="Times New Roman" w:cs="Times New Roman"/>
        </w:rPr>
        <w:t xml:space="preserve"> tale scopo </w:t>
      </w:r>
      <w:r w:rsidR="00383E79">
        <w:rPr>
          <w:rFonts w:ascii="Times New Roman" w:hAnsi="Times New Roman" w:cs="Times New Roman"/>
        </w:rPr>
        <w:t xml:space="preserve">si </w:t>
      </w:r>
      <w:r w:rsidR="001E22CB">
        <w:rPr>
          <w:rFonts w:ascii="Times New Roman" w:hAnsi="Times New Roman" w:cs="Times New Roman"/>
        </w:rPr>
        <w:t xml:space="preserve">è previsto </w:t>
      </w:r>
      <w:r w:rsidR="001E22CB" w:rsidRPr="00E10CFE">
        <w:rPr>
          <w:rFonts w:ascii="Times New Roman" w:hAnsi="Times New Roman" w:cs="Times New Roman"/>
        </w:rPr>
        <w:t>di realizzare un percorso graduale volto all’istituzi</w:t>
      </w:r>
      <w:r w:rsidR="001E22CB">
        <w:rPr>
          <w:rFonts w:ascii="Times New Roman" w:hAnsi="Times New Roman" w:cs="Times New Roman"/>
        </w:rPr>
        <w:t xml:space="preserve">one dei cd. “Punti di identità </w:t>
      </w:r>
      <w:r w:rsidR="001E22CB" w:rsidRPr="00E10CFE">
        <w:rPr>
          <w:rFonts w:ascii="Times New Roman" w:hAnsi="Times New Roman" w:cs="Times New Roman"/>
        </w:rPr>
        <w:t>Digitale e/o Centri di</w:t>
      </w:r>
      <w:r w:rsidR="001E22CB">
        <w:rPr>
          <w:rFonts w:ascii="Times New Roman" w:hAnsi="Times New Roman" w:cs="Times New Roman"/>
        </w:rPr>
        <w:t xml:space="preserve"> Identità Digitale. </w:t>
      </w:r>
      <w:r w:rsidR="00215FC8" w:rsidRPr="00E10CFE">
        <w:rPr>
          <w:rFonts w:ascii="Times New Roman" w:hAnsi="Times New Roman" w:cs="Times New Roman"/>
        </w:rPr>
        <w:t>La Camera di Commercio</w:t>
      </w:r>
      <w:r w:rsidR="00215FC8">
        <w:rPr>
          <w:rFonts w:ascii="Times New Roman" w:hAnsi="Times New Roman" w:cs="Times New Roman"/>
        </w:rPr>
        <w:t xml:space="preserve"> di Caserta</w:t>
      </w:r>
      <w:r w:rsidR="00215FC8" w:rsidRPr="00E10CFE">
        <w:rPr>
          <w:rFonts w:ascii="Times New Roman" w:hAnsi="Times New Roman" w:cs="Times New Roman"/>
        </w:rPr>
        <w:t xml:space="preserve">, a fronte dell’esperienza maturata e allo scopo di erogare servizi secondo criteri di efficienza, </w:t>
      </w:r>
      <w:r w:rsidR="00215FC8">
        <w:rPr>
          <w:rFonts w:ascii="Times New Roman" w:hAnsi="Times New Roman" w:cs="Times New Roman"/>
        </w:rPr>
        <w:t>economicità ed efficacia ha ritenuto</w:t>
      </w:r>
      <w:r w:rsidR="00215FC8" w:rsidRPr="00E10CFE">
        <w:rPr>
          <w:rFonts w:ascii="Times New Roman" w:hAnsi="Times New Roman" w:cs="Times New Roman"/>
        </w:rPr>
        <w:t xml:space="preserve"> utile potenziare la collaborazione con gli enti territo</w:t>
      </w:r>
      <w:r w:rsidR="00383E79">
        <w:rPr>
          <w:rFonts w:ascii="Times New Roman" w:hAnsi="Times New Roman" w:cs="Times New Roman"/>
        </w:rPr>
        <w:t>riali più prossimi ai cittadini</w:t>
      </w:r>
      <w:r w:rsidR="00215FC8" w:rsidRPr="00E10CFE">
        <w:rPr>
          <w:rFonts w:ascii="Times New Roman" w:hAnsi="Times New Roman" w:cs="Times New Roman"/>
        </w:rPr>
        <w:t xml:space="preserve"> e alle imprese al fine di ottimizzare non solo i differenti flussi procedimentali amministrativi, nel rispetto del Codic</w:t>
      </w:r>
      <w:r w:rsidR="00215FC8">
        <w:rPr>
          <w:rFonts w:ascii="Times New Roman" w:hAnsi="Times New Roman" w:cs="Times New Roman"/>
        </w:rPr>
        <w:t>e dell’Amministrazione Digitale</w:t>
      </w:r>
      <w:r w:rsidR="00215FC8" w:rsidRPr="00E10CFE">
        <w:rPr>
          <w:rFonts w:ascii="Times New Roman" w:hAnsi="Times New Roman" w:cs="Times New Roman"/>
        </w:rPr>
        <w:t xml:space="preserve"> ma, altresì, in una più ampia prospettiva di strategia volta ad incentivare la transizione digitale e offrire una sempre maggiore gamma di servizi ad alto valore aggiunto al cittadino-imprenditore, assicurando una migliore e più </w:t>
      </w:r>
      <w:r w:rsidR="00215FC8">
        <w:rPr>
          <w:rFonts w:ascii="Times New Roman" w:hAnsi="Times New Roman" w:cs="Times New Roman"/>
        </w:rPr>
        <w:t xml:space="preserve">agevole fruibilità dei medesimi. </w:t>
      </w:r>
      <w:r w:rsidR="00215FC8" w:rsidRPr="00E10CFE">
        <w:rPr>
          <w:rFonts w:ascii="Times New Roman" w:hAnsi="Times New Roman" w:cs="Times New Roman"/>
        </w:rPr>
        <w:t>L’ANCI Campania per la realizzazione dei fini istituzionali può studiare e proporre nuove forme di collabor</w:t>
      </w:r>
      <w:r w:rsidR="001E22CB">
        <w:rPr>
          <w:rFonts w:ascii="Times New Roman" w:hAnsi="Times New Roman" w:cs="Times New Roman"/>
        </w:rPr>
        <w:t xml:space="preserve">azione tra Comuni e tra questi </w:t>
      </w:r>
      <w:r w:rsidR="00215FC8" w:rsidRPr="00E10CFE">
        <w:rPr>
          <w:rFonts w:ascii="Times New Roman" w:hAnsi="Times New Roman" w:cs="Times New Roman"/>
        </w:rPr>
        <w:t>ed altri enti territoriali e/o altre istituzioni, per il raggiungimento di fini generali o particolari delle realtà locali e, attraverso l’esercizio delle proprie funzioni istituzionali, può contribuire a promuovere e accelerare la trasformazione digitale dei processi, assicurando una migliore fruizione dei servizi ai cittadini</w:t>
      </w:r>
      <w:r w:rsidR="001E22CB">
        <w:rPr>
          <w:rFonts w:ascii="Times New Roman" w:hAnsi="Times New Roman" w:cs="Times New Roman"/>
        </w:rPr>
        <w:t xml:space="preserve">. L’obiettivo comune di CCIAA e ANCI è </w:t>
      </w:r>
      <w:r w:rsidR="00215FC8" w:rsidRPr="00E10CFE">
        <w:rPr>
          <w:rFonts w:ascii="Times New Roman" w:hAnsi="Times New Roman" w:cs="Times New Roman"/>
        </w:rPr>
        <w:t>assicurare e promuovere il processo di transizione digitale attraverso accordi di collaborazione t</w:t>
      </w:r>
      <w:r w:rsidR="00383E79">
        <w:rPr>
          <w:rFonts w:ascii="Times New Roman" w:hAnsi="Times New Roman" w:cs="Times New Roman"/>
        </w:rPr>
        <w:t>ra le pubbliche amministrazioni.</w:t>
      </w:r>
    </w:p>
    <w:p w14:paraId="320D822E" w14:textId="77777777" w:rsidR="00215FC8" w:rsidRPr="00E10CFE" w:rsidRDefault="00215FC8" w:rsidP="005802A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B47DFC0" w14:textId="77777777" w:rsidR="00E10CFE" w:rsidRDefault="00E10CFE" w:rsidP="00215FC8">
      <w:pPr>
        <w:ind w:firstLine="708"/>
        <w:jc w:val="both"/>
        <w:rPr>
          <w:rFonts w:ascii="Times New Roman" w:hAnsi="Times New Roman" w:cs="Times New Roman"/>
        </w:rPr>
      </w:pPr>
    </w:p>
    <w:p w14:paraId="1F5F95B4" w14:textId="77777777" w:rsidR="00215FC8" w:rsidRDefault="00215FC8" w:rsidP="00215FC8">
      <w:pPr>
        <w:ind w:firstLine="708"/>
        <w:jc w:val="both"/>
        <w:rPr>
          <w:rFonts w:ascii="Times New Roman" w:hAnsi="Times New Roman" w:cs="Times New Roman"/>
        </w:rPr>
      </w:pPr>
    </w:p>
    <w:p w14:paraId="30FEE2C6" w14:textId="77777777" w:rsidR="00215FC8" w:rsidRDefault="00215FC8" w:rsidP="00215FC8">
      <w:pPr>
        <w:ind w:firstLine="708"/>
        <w:jc w:val="both"/>
        <w:rPr>
          <w:rFonts w:ascii="Times New Roman" w:hAnsi="Times New Roman" w:cs="Times New Roman"/>
        </w:rPr>
      </w:pPr>
    </w:p>
    <w:p w14:paraId="3D4E8B3D" w14:textId="77777777" w:rsidR="00447D26" w:rsidRPr="001111D3" w:rsidRDefault="00447D26" w:rsidP="00E10CFE">
      <w:pPr>
        <w:ind w:firstLine="708"/>
        <w:jc w:val="both"/>
        <w:rPr>
          <w:rFonts w:ascii="Times New Roman" w:hAnsi="Times New Roman" w:cs="Times New Roman"/>
        </w:rPr>
      </w:pPr>
    </w:p>
    <w:sectPr w:rsidR="00447D26" w:rsidRPr="001111D3" w:rsidSect="00E34B68">
      <w:headerReference w:type="default" r:id="rId8"/>
      <w:footerReference w:type="even" r:id="rId9"/>
      <w:footerReference w:type="default" r:id="rId10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42294" w14:textId="77777777" w:rsidR="00BB461C" w:rsidRDefault="00BB461C" w:rsidP="00E60F11">
      <w:r>
        <w:separator/>
      </w:r>
    </w:p>
  </w:endnote>
  <w:endnote w:type="continuationSeparator" w:id="0">
    <w:p w14:paraId="4200EACB" w14:textId="77777777" w:rsidR="00BB461C" w:rsidRDefault="00BB461C" w:rsidP="00E6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altName w:val="French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66847099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F78BDD" w14:textId="77777777" w:rsidR="00E60F11" w:rsidRDefault="00E60F11" w:rsidP="00A05F9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8BD63CB" w14:textId="77777777" w:rsidR="00E60F11" w:rsidRDefault="00E60F11" w:rsidP="00E60F1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2FD35" w14:textId="77777777" w:rsidR="00E60F11" w:rsidRDefault="00E60F11" w:rsidP="00A05F97">
    <w:pPr>
      <w:pStyle w:val="Pidipagina"/>
      <w:framePr w:wrap="none" w:vAnchor="text" w:hAnchor="margin" w:xAlign="right" w:y="1"/>
      <w:rPr>
        <w:rStyle w:val="Numeropagina"/>
      </w:rPr>
    </w:pPr>
  </w:p>
  <w:p w14:paraId="2368BAEA" w14:textId="77777777" w:rsidR="00E60F11" w:rsidRDefault="00E60F11" w:rsidP="00E60F1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B779D" w14:textId="77777777" w:rsidR="00BB461C" w:rsidRDefault="00BB461C" w:rsidP="00E60F11">
      <w:r>
        <w:separator/>
      </w:r>
    </w:p>
  </w:footnote>
  <w:footnote w:type="continuationSeparator" w:id="0">
    <w:p w14:paraId="1B2DA6BE" w14:textId="77777777" w:rsidR="00BB461C" w:rsidRDefault="00BB461C" w:rsidP="00E60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393"/>
      <w:gridCol w:w="4197"/>
    </w:tblGrid>
    <w:tr w:rsidR="0053704F" w14:paraId="0D74431E" w14:textId="77777777" w:rsidTr="003F5476">
      <w:trPr>
        <w:trHeight w:val="19"/>
      </w:trPr>
      <w:tc>
        <w:tcPr>
          <w:tcW w:w="4393" w:type="dxa"/>
          <w:tcBorders>
            <w:top w:val="nil"/>
            <w:left w:val="nil"/>
            <w:bottom w:val="nil"/>
            <w:right w:val="nil"/>
          </w:tcBorders>
        </w:tcPr>
        <w:p w14:paraId="679BDF7E" w14:textId="77777777" w:rsidR="0053704F" w:rsidRPr="00B25EC5" w:rsidRDefault="0053704F" w:rsidP="00D96FCF">
          <w:pPr>
            <w:ind w:right="-7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14:paraId="61D9DE28" w14:textId="77777777" w:rsidR="0053704F" w:rsidRPr="00964E41" w:rsidRDefault="0053704F" w:rsidP="00D96FCF">
          <w:pPr>
            <w:spacing w:line="280" w:lineRule="exact"/>
            <w:jc w:val="center"/>
            <w:rPr>
              <w:b/>
            </w:rPr>
          </w:pPr>
        </w:p>
      </w:tc>
      <w:tc>
        <w:tcPr>
          <w:tcW w:w="4197" w:type="dxa"/>
          <w:tcBorders>
            <w:top w:val="nil"/>
            <w:left w:val="nil"/>
            <w:bottom w:val="nil"/>
            <w:right w:val="nil"/>
          </w:tcBorders>
        </w:tcPr>
        <w:p w14:paraId="7E2C8842" w14:textId="77777777" w:rsidR="0053704F" w:rsidRPr="0091200F" w:rsidRDefault="001A5729" w:rsidP="00555E46">
          <w:pPr>
            <w:jc w:val="right"/>
            <w:rPr>
              <w:rFonts w:ascii="Palace Script MT" w:hAnsi="Palace Script MT"/>
              <w:sz w:val="32"/>
              <w:szCs w:val="32"/>
            </w:rPr>
          </w:pPr>
          <w:r>
            <w:rPr>
              <w:rFonts w:ascii="Palace Script MT" w:hAnsi="Palace Script MT"/>
              <w:sz w:val="32"/>
              <w:szCs w:val="32"/>
            </w:rPr>
            <w:t xml:space="preserve">          </w:t>
          </w:r>
        </w:p>
      </w:tc>
    </w:tr>
    <w:tr w:rsidR="0053704F" w14:paraId="345B93BF" w14:textId="77777777" w:rsidTr="003F5476">
      <w:trPr>
        <w:trHeight w:val="19"/>
      </w:trPr>
      <w:tc>
        <w:tcPr>
          <w:tcW w:w="4393" w:type="dxa"/>
          <w:tcBorders>
            <w:top w:val="nil"/>
            <w:left w:val="nil"/>
            <w:bottom w:val="nil"/>
            <w:right w:val="nil"/>
          </w:tcBorders>
        </w:tcPr>
        <w:p w14:paraId="403F822E" w14:textId="77777777" w:rsidR="0053704F" w:rsidRDefault="0053704F" w:rsidP="00D96FCF">
          <w:pPr>
            <w:ind w:right="-7"/>
            <w:rPr>
              <w:rFonts w:ascii="Times New Roman" w:eastAsia="Times New Roman" w:hAnsi="Times New Roman" w:cs="Times New Roman"/>
              <w:noProof/>
              <w:sz w:val="20"/>
              <w:szCs w:val="20"/>
            </w:rPr>
          </w:pPr>
        </w:p>
      </w:tc>
      <w:tc>
        <w:tcPr>
          <w:tcW w:w="4197" w:type="dxa"/>
          <w:tcBorders>
            <w:top w:val="nil"/>
            <w:left w:val="nil"/>
            <w:bottom w:val="nil"/>
            <w:right w:val="nil"/>
          </w:tcBorders>
        </w:tcPr>
        <w:p w14:paraId="5F7205F6" w14:textId="77777777" w:rsidR="0053704F" w:rsidRPr="006C201D" w:rsidRDefault="0053704F" w:rsidP="00D96FCF"/>
      </w:tc>
    </w:tr>
  </w:tbl>
  <w:p w14:paraId="383FD703" w14:textId="77777777" w:rsidR="0053704F" w:rsidRDefault="005370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D6088"/>
    <w:multiLevelType w:val="hybridMultilevel"/>
    <w:tmpl w:val="FE128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06EC"/>
    <w:multiLevelType w:val="hybridMultilevel"/>
    <w:tmpl w:val="85800A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2CBA"/>
    <w:multiLevelType w:val="hybridMultilevel"/>
    <w:tmpl w:val="4FA6009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F3187D"/>
    <w:multiLevelType w:val="hybridMultilevel"/>
    <w:tmpl w:val="8DC417C4"/>
    <w:lvl w:ilvl="0" w:tplc="EF96D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E68FA"/>
    <w:multiLevelType w:val="hybridMultilevel"/>
    <w:tmpl w:val="511AED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0133E"/>
    <w:multiLevelType w:val="hybridMultilevel"/>
    <w:tmpl w:val="3F368B1A"/>
    <w:lvl w:ilvl="0" w:tplc="62DC23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F7EC6"/>
    <w:multiLevelType w:val="hybridMultilevel"/>
    <w:tmpl w:val="82D6C49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458BD"/>
    <w:multiLevelType w:val="hybridMultilevel"/>
    <w:tmpl w:val="17A0956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26"/>
    <w:rsid w:val="00066812"/>
    <w:rsid w:val="000760D9"/>
    <w:rsid w:val="001111D3"/>
    <w:rsid w:val="001125A1"/>
    <w:rsid w:val="001152CD"/>
    <w:rsid w:val="0019351E"/>
    <w:rsid w:val="001A5729"/>
    <w:rsid w:val="001E22CB"/>
    <w:rsid w:val="001E4BC9"/>
    <w:rsid w:val="00215FC8"/>
    <w:rsid w:val="00216C62"/>
    <w:rsid w:val="00284F44"/>
    <w:rsid w:val="002A2D99"/>
    <w:rsid w:val="0031034A"/>
    <w:rsid w:val="00383E79"/>
    <w:rsid w:val="003919B9"/>
    <w:rsid w:val="003F5476"/>
    <w:rsid w:val="00423DEA"/>
    <w:rsid w:val="0044030B"/>
    <w:rsid w:val="00447D26"/>
    <w:rsid w:val="004D0D23"/>
    <w:rsid w:val="0053704F"/>
    <w:rsid w:val="00555E46"/>
    <w:rsid w:val="005802AA"/>
    <w:rsid w:val="005D3B2A"/>
    <w:rsid w:val="00661DAF"/>
    <w:rsid w:val="006B5E72"/>
    <w:rsid w:val="00716A42"/>
    <w:rsid w:val="00727FCC"/>
    <w:rsid w:val="00874B3D"/>
    <w:rsid w:val="00895345"/>
    <w:rsid w:val="008D42BF"/>
    <w:rsid w:val="00953A10"/>
    <w:rsid w:val="00997015"/>
    <w:rsid w:val="00A043A5"/>
    <w:rsid w:val="00A734B5"/>
    <w:rsid w:val="00AE1662"/>
    <w:rsid w:val="00B30894"/>
    <w:rsid w:val="00B718A9"/>
    <w:rsid w:val="00BA4BE0"/>
    <w:rsid w:val="00BA6199"/>
    <w:rsid w:val="00BB461C"/>
    <w:rsid w:val="00CC0930"/>
    <w:rsid w:val="00D15CB3"/>
    <w:rsid w:val="00DD594B"/>
    <w:rsid w:val="00E10CFE"/>
    <w:rsid w:val="00E322BA"/>
    <w:rsid w:val="00E34B68"/>
    <w:rsid w:val="00E60F11"/>
    <w:rsid w:val="00E72848"/>
    <w:rsid w:val="00E80712"/>
    <w:rsid w:val="00E83B12"/>
    <w:rsid w:val="00F6124D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18CF2"/>
  <w15:docId w15:val="{F7D01CB8-4D5E-4AB2-9072-0EC86A54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D2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E60F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F11"/>
  </w:style>
  <w:style w:type="character" w:styleId="Numeropagina">
    <w:name w:val="page number"/>
    <w:basedOn w:val="Carpredefinitoparagrafo"/>
    <w:uiPriority w:val="99"/>
    <w:semiHidden/>
    <w:unhideWhenUsed/>
    <w:rsid w:val="00E60F11"/>
  </w:style>
  <w:style w:type="paragraph" w:styleId="Intestazione">
    <w:name w:val="header"/>
    <w:basedOn w:val="Normale"/>
    <w:link w:val="IntestazioneCarattere"/>
    <w:uiPriority w:val="99"/>
    <w:unhideWhenUsed/>
    <w:rsid w:val="005370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04F"/>
  </w:style>
  <w:style w:type="table" w:styleId="Grigliatabella">
    <w:name w:val="Table Grid"/>
    <w:basedOn w:val="Tabellanormale"/>
    <w:uiPriority w:val="59"/>
    <w:rsid w:val="0053704F"/>
    <w:rPr>
      <w:rFonts w:ascii="Cambria"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0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B3B66-9808-46C7-92C0-DBB7C6E0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Camera Commercio Caserta</cp:lastModifiedBy>
  <cp:revision>2</cp:revision>
  <cp:lastPrinted>2020-12-02T12:51:00Z</cp:lastPrinted>
  <dcterms:created xsi:type="dcterms:W3CDTF">2020-12-03T08:25:00Z</dcterms:created>
  <dcterms:modified xsi:type="dcterms:W3CDTF">2020-12-03T08:25:00Z</dcterms:modified>
</cp:coreProperties>
</file>