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0" w:type="auto"/>
        <w:tblLook w:val="04A0" w:firstRow="1" w:lastRow="0" w:firstColumn="1" w:lastColumn="0" w:noHBand="0" w:noVBand="1"/>
      </w:tblPr>
      <w:tblGrid>
        <w:gridCol w:w="1763"/>
        <w:gridCol w:w="3574"/>
        <w:gridCol w:w="2089"/>
        <w:gridCol w:w="1745"/>
        <w:gridCol w:w="1852"/>
        <w:gridCol w:w="1418"/>
        <w:gridCol w:w="2062"/>
      </w:tblGrid>
      <w:tr w:rsidR="003619D8" w:rsidRPr="00EB14D6" w:rsidTr="00CB5761">
        <w:trPr>
          <w:trHeight w:val="416"/>
          <w:tblHeader/>
        </w:trPr>
        <w:tc>
          <w:tcPr>
            <w:tcW w:w="14503" w:type="dxa"/>
            <w:gridSpan w:val="7"/>
          </w:tcPr>
          <w:p w:rsidR="003619D8" w:rsidRPr="00EB14D6" w:rsidRDefault="003619D8" w:rsidP="00C96CE9">
            <w:pPr>
              <w:jc w:val="right"/>
              <w:rPr>
                <w:rFonts w:ascii="Times New Roman" w:hAnsi="Times New Roman" w:cs="Times New Roman"/>
                <w:b/>
                <w:bCs/>
                <w:sz w:val="16"/>
                <w:szCs w:val="16"/>
              </w:rPr>
            </w:pPr>
            <w:r>
              <w:rPr>
                <w:rFonts w:ascii="Times New Roman" w:hAnsi="Times New Roman" w:cs="Times New Roman"/>
                <w:b/>
                <w:bCs/>
                <w:sz w:val="16"/>
                <w:szCs w:val="16"/>
              </w:rPr>
              <w:t xml:space="preserve">Allegato n. 5 alla delibera n. </w:t>
            </w:r>
            <w:r w:rsidR="00C96CE9">
              <w:rPr>
                <w:rFonts w:ascii="Times New Roman" w:hAnsi="Times New Roman" w:cs="Times New Roman"/>
                <w:b/>
                <w:bCs/>
                <w:sz w:val="16"/>
                <w:szCs w:val="16"/>
              </w:rPr>
              <w:t>3</w:t>
            </w:r>
            <w:r>
              <w:rPr>
                <w:rFonts w:ascii="Times New Roman" w:hAnsi="Times New Roman" w:cs="Times New Roman"/>
                <w:b/>
                <w:bCs/>
                <w:sz w:val="16"/>
                <w:szCs w:val="16"/>
              </w:rPr>
              <w:t>/GC del 2</w:t>
            </w:r>
            <w:r w:rsidR="00C96CE9">
              <w:rPr>
                <w:rFonts w:ascii="Times New Roman" w:hAnsi="Times New Roman" w:cs="Times New Roman"/>
                <w:b/>
                <w:bCs/>
                <w:sz w:val="16"/>
                <w:szCs w:val="16"/>
              </w:rPr>
              <w:t>2</w:t>
            </w:r>
            <w:r>
              <w:rPr>
                <w:rFonts w:ascii="Times New Roman" w:hAnsi="Times New Roman" w:cs="Times New Roman"/>
                <w:b/>
                <w:bCs/>
                <w:sz w:val="16"/>
                <w:szCs w:val="16"/>
              </w:rPr>
              <w:t>.01.201</w:t>
            </w:r>
            <w:r w:rsidR="00C96CE9">
              <w:rPr>
                <w:rFonts w:ascii="Times New Roman" w:hAnsi="Times New Roman" w:cs="Times New Roman"/>
                <w:b/>
                <w:bCs/>
                <w:sz w:val="16"/>
                <w:szCs w:val="16"/>
              </w:rPr>
              <w:t>8</w:t>
            </w:r>
          </w:p>
        </w:tc>
      </w:tr>
      <w:tr w:rsidR="003619D8" w:rsidRPr="00EB14D6" w:rsidTr="00EB14D6">
        <w:trPr>
          <w:trHeight w:val="416"/>
          <w:tblHeader/>
        </w:trPr>
        <w:tc>
          <w:tcPr>
            <w:tcW w:w="1763" w:type="dxa"/>
          </w:tcPr>
          <w:p w:rsidR="003619D8" w:rsidRPr="00EB14D6" w:rsidRDefault="003619D8" w:rsidP="003619D8">
            <w:pPr>
              <w:rPr>
                <w:rFonts w:ascii="Times New Roman" w:hAnsi="Times New Roman" w:cs="Times New Roman"/>
                <w:b/>
                <w:bCs/>
                <w:sz w:val="16"/>
                <w:szCs w:val="16"/>
              </w:rPr>
            </w:pPr>
            <w:r w:rsidRPr="00EB14D6">
              <w:rPr>
                <w:rFonts w:ascii="Times New Roman" w:hAnsi="Times New Roman" w:cs="Times New Roman"/>
                <w:b/>
                <w:bCs/>
                <w:sz w:val="16"/>
                <w:szCs w:val="16"/>
              </w:rPr>
              <w:t>UNITA' ORGANIZZATIVA</w:t>
            </w:r>
          </w:p>
        </w:tc>
        <w:tc>
          <w:tcPr>
            <w:tcW w:w="3574" w:type="dxa"/>
          </w:tcPr>
          <w:p w:rsidR="003619D8" w:rsidRPr="00EB14D6" w:rsidRDefault="003619D8" w:rsidP="003619D8">
            <w:pPr>
              <w:rPr>
                <w:rFonts w:ascii="Times New Roman" w:hAnsi="Times New Roman" w:cs="Times New Roman"/>
                <w:b/>
                <w:bCs/>
                <w:sz w:val="16"/>
                <w:szCs w:val="16"/>
              </w:rPr>
            </w:pPr>
            <w:r w:rsidRPr="00EB14D6">
              <w:rPr>
                <w:rFonts w:ascii="Times New Roman" w:hAnsi="Times New Roman" w:cs="Times New Roman"/>
                <w:b/>
                <w:bCs/>
                <w:sz w:val="16"/>
                <w:szCs w:val="16"/>
              </w:rPr>
              <w:t>PROCEDIMENTO</w:t>
            </w:r>
          </w:p>
        </w:tc>
        <w:tc>
          <w:tcPr>
            <w:tcW w:w="2089" w:type="dxa"/>
          </w:tcPr>
          <w:p w:rsidR="003619D8" w:rsidRPr="00EB14D6" w:rsidRDefault="003619D8" w:rsidP="003619D8">
            <w:pPr>
              <w:rPr>
                <w:rFonts w:ascii="Times New Roman" w:hAnsi="Times New Roman" w:cs="Times New Roman"/>
                <w:b/>
                <w:bCs/>
                <w:sz w:val="16"/>
                <w:szCs w:val="16"/>
              </w:rPr>
            </w:pPr>
            <w:r w:rsidRPr="00EB14D6">
              <w:rPr>
                <w:rFonts w:ascii="Times New Roman" w:hAnsi="Times New Roman" w:cs="Times New Roman"/>
                <w:b/>
                <w:bCs/>
                <w:sz w:val="16"/>
                <w:szCs w:val="16"/>
              </w:rPr>
              <w:t xml:space="preserve">Normativa </w:t>
            </w:r>
          </w:p>
        </w:tc>
        <w:tc>
          <w:tcPr>
            <w:tcW w:w="1745" w:type="dxa"/>
          </w:tcPr>
          <w:p w:rsidR="003619D8" w:rsidRPr="00EB14D6" w:rsidRDefault="003619D8" w:rsidP="003619D8">
            <w:pPr>
              <w:rPr>
                <w:rFonts w:ascii="Times New Roman" w:hAnsi="Times New Roman" w:cs="Times New Roman"/>
                <w:b/>
                <w:bCs/>
                <w:sz w:val="16"/>
                <w:szCs w:val="16"/>
              </w:rPr>
            </w:pPr>
            <w:r w:rsidRPr="00EB14D6">
              <w:rPr>
                <w:rFonts w:ascii="Times New Roman" w:hAnsi="Times New Roman" w:cs="Times New Roman"/>
                <w:b/>
                <w:bCs/>
                <w:sz w:val="16"/>
                <w:szCs w:val="16"/>
              </w:rPr>
              <w:t>Atto iniziale</w:t>
            </w:r>
          </w:p>
        </w:tc>
        <w:tc>
          <w:tcPr>
            <w:tcW w:w="1852" w:type="dxa"/>
          </w:tcPr>
          <w:p w:rsidR="003619D8" w:rsidRPr="00EB14D6" w:rsidRDefault="003619D8" w:rsidP="003619D8">
            <w:pPr>
              <w:rPr>
                <w:rFonts w:ascii="Times New Roman" w:hAnsi="Times New Roman" w:cs="Times New Roman"/>
                <w:b/>
                <w:bCs/>
                <w:sz w:val="16"/>
                <w:szCs w:val="16"/>
              </w:rPr>
            </w:pPr>
            <w:r w:rsidRPr="00EB14D6">
              <w:rPr>
                <w:rFonts w:ascii="Times New Roman" w:hAnsi="Times New Roman" w:cs="Times New Roman"/>
                <w:b/>
                <w:bCs/>
                <w:sz w:val="16"/>
                <w:szCs w:val="16"/>
              </w:rPr>
              <w:t>Atto finale</w:t>
            </w:r>
          </w:p>
        </w:tc>
        <w:tc>
          <w:tcPr>
            <w:tcW w:w="1418" w:type="dxa"/>
          </w:tcPr>
          <w:p w:rsidR="003619D8" w:rsidRPr="00EB14D6" w:rsidRDefault="003619D8" w:rsidP="003619D8">
            <w:pPr>
              <w:jc w:val="center"/>
              <w:rPr>
                <w:rFonts w:ascii="Times New Roman" w:hAnsi="Times New Roman" w:cs="Times New Roman"/>
                <w:b/>
                <w:bCs/>
                <w:sz w:val="16"/>
                <w:szCs w:val="16"/>
              </w:rPr>
            </w:pPr>
            <w:r w:rsidRPr="00EB14D6">
              <w:rPr>
                <w:rFonts w:ascii="Times New Roman" w:hAnsi="Times New Roman" w:cs="Times New Roman"/>
                <w:b/>
                <w:bCs/>
                <w:sz w:val="16"/>
                <w:szCs w:val="16"/>
              </w:rPr>
              <w:t>Termine</w:t>
            </w:r>
          </w:p>
        </w:tc>
        <w:tc>
          <w:tcPr>
            <w:tcW w:w="2062" w:type="dxa"/>
          </w:tcPr>
          <w:p w:rsidR="003619D8" w:rsidRPr="00EB14D6" w:rsidRDefault="003619D8" w:rsidP="003619D8">
            <w:pPr>
              <w:rPr>
                <w:rFonts w:ascii="Times New Roman" w:hAnsi="Times New Roman" w:cs="Times New Roman"/>
                <w:b/>
                <w:bCs/>
                <w:sz w:val="16"/>
                <w:szCs w:val="16"/>
              </w:rPr>
            </w:pPr>
            <w:r w:rsidRPr="00EB14D6">
              <w:rPr>
                <w:rFonts w:ascii="Times New Roman" w:hAnsi="Times New Roman" w:cs="Times New Roman"/>
                <w:b/>
                <w:bCs/>
                <w:sz w:val="16"/>
                <w:szCs w:val="16"/>
              </w:rPr>
              <w:t>Nota</w:t>
            </w:r>
          </w:p>
        </w:tc>
      </w:tr>
      <w:tr w:rsidR="00EB14D6" w:rsidRPr="00EB14D6" w:rsidTr="00EB14D6">
        <w:trPr>
          <w:trHeight w:val="25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Affari Generali e Protocollo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Rilascio copie autentiche di deliberazioni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Lex 15/68 Lex 241/90</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Ricezione istanza</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Rilascio copia autenticata</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30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bookmarkStart w:id="0" w:name="_GoBack"/>
            <w:bookmarkEnd w:id="0"/>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Relazioni Esterne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Accesso agli atti della Camera di Commercio</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xml:space="preserve">Legge 241/90 e Legge 150/2000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Ricezione istanza di accesso</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Trasmissione atto</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30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25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Amministrativo Contabile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Liquidazione fattura</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D.P.R. 254/2005</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xml:space="preserve">Presentazione fattura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Emissione mandato</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30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Amministrativo Contabile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Diritto annuo: rimborsi per pagamenti erronei o  non dovuti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Art. 18 Legge 580/93 come modificato dall'art. 1 comma 19 d.lgs. 23/2010</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Ricezione istanza</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Liquidazione rimborso</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30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102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Provveditorato - CED</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Acquisizione di beni e servizi: Procedure in economia ex art. 125 D. Lgs. n. 163/2006</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D.P.R. 2 novembre 2005 n. 254, D.Lgs 12 aprile 2006 n. 163, D.P.R. 5 ottobre 2010 n. 207 ; Regolamento interno per l’acquisizione di forniture, servizi e lavori in economia</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Determinazione Segretario Generale</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Determinazione Segretario Generale e comunicazione dell'esito agli interessati</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60</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102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Provveditorato - CED</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Acquisizione di beni e servizi: Procedure aperte e ristrette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D.Lgs 12 aprile 2006 n. 163, D.P.R. 5 ottobre 2010 n. 207 ; Regolamento interno per l’acquisizione di forniture, servizi e lavori in economia</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Determinazione Segretario Generale</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Determinazione Segretario Generale e comunicazione dell'esito agli interessati</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180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102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Provveditorato - CED</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Acquisizione di beni e servizi: Dialogo competitivo</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D.Lgs 12 aprile 2006 n. 163, D.P.R. 5 ottobre 2010 n. 207 ; Regolamento interno per l’acquisizione di forniture, servizi e lavori in economia</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Determinazione Segretario Generale</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Determinazione Segretario Generale e comunicazione dell'esito agli interessati</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180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102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Provveditorato - CED</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Acquisizione di beni e servizi: Procedure negoziate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D.P.R. 2 novembre 2005 n. 254, D.Lgs 12 aprile 2006 n. 163, D.P.R. 5 ottobre 2010 n. 207 ; Regolamento interno per l’acquisizione di forniture, servizi e lavori in economia</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Determinazione Segretario Generale</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Determinazione Segretario Generale e comunicazione dell'esito agli interessati</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180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102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Provveditorato - CED</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Adesione a convenzioni presenti sul portale CONSIP o di altre Centrali di committenza</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D.P.R. 2 novembre 2005 n. 254, D.Lgs 12 aprile 2006 n. 163, D.P.R. 5 ottobre 2010 n. 207 ; Regolamento interno per l’acquisizione di forniture, servizi e lavori in economia</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Determinazione Segretario Generale</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Determinazione Segretario Generale e comunicazione dell'esito agli interessati</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60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102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lastRenderedPageBreak/>
              <w:t>Provveditorato - CED</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Acquisizione beni e servizi attraverso il mercato elettronico</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D.Lgs 12 aprile 2006 n. 163, D.P.R. 5 ottobre 2010 n. 207 ; Regolamento interno per l’acquisizione di forniture, servizi e lavori in economia</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Determinazione Segretario Generale</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Determinazione Segretario Generale e comunicazione dell'esito agli interessati</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60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25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Personale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Anticipazione sull'indennità di anzianità</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D.I. 12.7.82</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Richiesta anticipo indennità di anzianità</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Emissione mandato</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60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Personale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Pratiche cessione del quinto</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D.P.R. 180/50</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Protocollo richiesta di cessione</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Versamento o comunicazione diverso esito</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60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25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Personale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Pratiche delegazione di pagamento</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D.P.R. 180/50</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Protocollo richiesta di delegazione</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Comunicazione o versamento</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60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Personale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Liquidazione indennità di anzianità</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D.I. 12.7.82 Legge 140/1997 con modificazioni DL 138/2011 convertito  in Legge 148/2011</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Decorrenza termini minimi  secondo casistica di Legge</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Emissione mandato</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30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Personale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Procedure concorsuali per assunzioni di personale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DPR 487/94 e succ. modif.</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Espletamento prima prova</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Approvazione graduatoria</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180</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Termine di Legge</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Personale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Procedura concorsuale per assunzione di personale a termine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DPR 487/94 e succ. modif.</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Espletamento prima prova</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Approvazione graduatoria</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180</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Termine di Legge</w:t>
            </w:r>
          </w:p>
        </w:tc>
      </w:tr>
      <w:tr w:rsidR="00EB14D6" w:rsidRPr="00EB14D6" w:rsidTr="00EB14D6">
        <w:trPr>
          <w:trHeight w:val="25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Personale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Aspettativa per motivi personali.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Art. 11 CCNL autonomie locali 14.9.2000</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Protocollo richiesta</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Protocollo risposta</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30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Personale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Autorizzazione ad assumere incarichi esterni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Art. 53 D.Lgs. N. 165/01</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Protocollo richiesta</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Protocollo risposta</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30</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Termine di Legge</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Attività produttive e commerciali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Controllo vino DO e IG - imbottigliamento</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D.M. 14.06.2012</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Comunicazione preventiva di imbottigliamento d'urgenza</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Emissione parere</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1 lavorativo</w:t>
            </w:r>
          </w:p>
        </w:tc>
        <w:tc>
          <w:tcPr>
            <w:tcW w:w="2062" w:type="dxa"/>
            <w:noWrap/>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Attività produttive e commerciali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Controllo vino DO e IG - non conformità</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D.M. 14.06.2012</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Accertamento documentale non conformità grave</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Comunicazione non conformità grave</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15 lavorativi</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Attività produttive e commerciali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Controllo vino DO e IG - non conformità</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D.M. 14.06.2012</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Accertamento ispettivo non conformità grave</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Comunicazione non conformità grave</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20 lavorativi</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76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Sviluppo Economico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Istruttoria istanze controgaranzia progetto IMPRESAPIU'</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Convenzione tra CCIAA Genova e Confidi aderenti al progetto</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Ricezione istanze delle aziende richiedenti tramite i consorzi fidi corredate di tutti gli elementi necessari</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Comunicazione decisioni a imprese e consorzi fidi</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90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76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Innovazione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Deposito domande istanze atti documenti e ricorsi in materia di brevetti marchi disegni, modelli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D.Lgs. 30/05</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Deposito pratica presso l'ufficio</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Trasmissione a UIBM/MISE</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10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25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lastRenderedPageBreak/>
              <w:t>Attività produttive e commerciali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Certificazione vino DO</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D.M. 11.11.2011</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Richiesta di prelievo</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Rilascio di attestato di idoneità</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20 lavorativi</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25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Attività produttive e commerciali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Certificazione vino DO novello</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D.M. 11.11.2011</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Richiesta di prelievo</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Rilascio di attestato di idoneità</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12 lavorativi</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Attività produttive e commerciali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Certificazione vino DO - rivedibilità e non idoneità</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D.M. 11.11.2011</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Comunicazione esito organolettico Commissione di degustazione</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Espressione del giudizio</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5</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Attività produttive e commerciali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Certificazione vino DO - esito negativo analisi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D.M. 11.11.2011</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Comunicazione esito negativo analisi chimiche</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Espressione del giudizio</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3</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Attività produttive e commerciali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Certificazione vino DO - procedimento di appello</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D.M. 11.11.2011</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Presentazione ricorso</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Trasmissione alla Commissione di appello (Roma)</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7</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Attività produttive e commerciali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Controllo vino DO e IG - ricorso</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D.M. 14.06.2012</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Presentazione ricorso</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Comunicazione della decisione del Comitato Ricorsi</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45</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Attività produttive e commerciali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Controllo vino DO e IG - non conformità e ricorsi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D.M. 14.06.2012</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Conclusione iter istruttorio</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Comunicazione decisioni a ICQRF e Regione</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15</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Attività produttive e commerciali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Richiesta di assoggettamento Piano di controllo olio DOP</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xml:space="preserve">Piano di controllo approvato con D.M. 17.02.2009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Presentazione richiesta di assoggettamento</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xml:space="preserve">Comunicazione di inserimento sistema di controllo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60 lavorativi</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Attività produttive e commerciali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Variazione assoggettamento al Piano di controllo olio DOP con visita ispettiva</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xml:space="preserve"> Piano di controllo approvato con D.M. 17.02.2009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Presentazione richiesta di variazione con visita ispettiva</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Comunicazione modifica posizione</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60 lavorativi</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Attività produttive e commerciali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Variazione assoggettamento al Piano di controllo olio DOP senza visita ispettiva</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xml:space="preserve"> Piano di controllo approvato con D.M. 17.02.2009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Presentazione richiesta di variazione senza visita ispettiva</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Comunicazione modifica posizione</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30 lavorativi</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Attività produttive e commerciali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Recesso dal Piano di controllo olio DOP</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xml:space="preserve">Piano di controllo approvato con D.M. 17.02.2009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Presentazione richiesta di recesso</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Comunicazione cancellazione dagli elenchi</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15 lavorativi</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Attività produttive e commerciali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Certificazione olio DOP</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xml:space="preserve">Piano di controllo approvato con D.M. 17.02.2009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Richiesta di prelievo</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Rilascio attestazione</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15 lavorativi</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Attività produttive e commerciali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Controllo olio DOP - ricorso</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xml:space="preserve">Piano di controllo approvato con D.M. 17.02.2009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Presentazione ricorso</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Comunicazione della decisione del Comitato Ricorsi</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35</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Attività produttive e commerciali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Controllo olio DOP- non conformità e ricorsi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xml:space="preserve">Piano di controllo approvato con D.M. 17.02.2009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Conclusione iter istruttorio non conformità e ricorsi</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Comunicazione decisioni a ICQRF e Regione</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15</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Attività produttive e commerciali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Commissioni di mercato all'ingrosso</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Legge Regione Liguria n.1/2007, art. 47</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Richiesta di parere da parte dell'Ente gestore</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xml:space="preserve">Rilascio del parere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30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Attività produttive e commerciali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Deposito attestato di conformità dei cementi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D.M. 13.09.1993 e D.M. 12.07.1999 n.314</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Ricezione domanda documentata</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Invio copia al Ministero dell'Industria e all'impresa</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30 lavorativi</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25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lastRenderedPageBreak/>
              <w:t>Attività produttive e commerciali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Carte tachigrafiche rilascio</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D.M. 23.06.2005 art. 3</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Ricevimento istanza di rilascio</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Rilascio carta tachigrafica</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15 lavorativi</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25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Attività produttive e commerciali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Carte tachigrafiche rinnovo</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D.M. 23.06.2005 art. 8</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Ricevimento richiesta di rinnovo</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Rilascio nuova carta tachigrafica</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5 lavorativi</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25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Attività produttive e commerciali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Carte tachigrafiche modifica</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D.M. 23.06.2005 art. 9</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Ricevimento richiesta di modifica</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Rilascio nuova carta tachigrafica</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15 lavorativi</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25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Attività produttive e commerciali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Carte tachigrafiche sostituzione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D.M. 23.06.2005 art. 9</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Ricevimento richiesta di sostituzione</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Rilascio nuova carta tachigrafica</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5 lavorativi</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Attività produttive e commerciali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Controllo vino DO e IG - non conformità</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D.M. 14.06.2012</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Accertamento documentale e ispettivo non conformità lieve</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Comunicazione non conformità lieve</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30 lavorativi</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Attività produttive e commerciali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Controllo vino DO e IG - assolvimento obblighi pecuniari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D.L. n. 61 08.04.2010</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Presentazione documento che prevede pagamento tariffa</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Sollecito assolvimento obblighi pecuniari</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30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Attività produttive e commerciali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Controllo vino DO e IG - assolvimento obblighi pecuniari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D.L. n. 61 08.04.2010</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Sollecito assolvimento obblighi pecuniari</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Segnalazione a ICQRF</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15</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Attività produttive e commerciali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Controllo olio DOP - non conformità</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xml:space="preserve">Piano di controllo approvato con D.M. 17.02.2009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Accertamento non conformità gravi e lievi</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Comunicazione non conformità gravi e lievi</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30 lavorativi</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Attività produttive e commerciali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Controllo olio DOP - assolvimento obblighi pecuniari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D.Lgs. N. 297 19.11.2004</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Presentazione documento che prevede pagamento tariffa</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Sollecito assolvimento obblighi pecuniari</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30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Attività produttive e commerciali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Controllo olio DOP - assolvimento obblighi pecuniari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D.Lgs. N. 297 19.11.2004</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Sollecito assolvimento obblighi pecuniari</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Segnalazione a ICQRF</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15</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Attività produttive e commerciali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Iscrizione elenchi regionali Tecnici ed Esperti Degustatori vini DOC</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D.M. 11.11.2011</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Ricezione richiesta di iscrizione</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Comunicazione  dei nominativi alla Regione ed all'interessato</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30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Attività produttive e commerciali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Iscrizione elenco Nazionale Tecnici ed Esperti oli di oliva vergini ed extravergini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D.M. 28.2.2012</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Ricezione richiesta di iscrizione</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Proposta del nominativo idoneo alla Regione</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30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25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Internazionalizzazione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Visti su fattura per l'estero.</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Regolamento CEE 802/68</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Ricezione istanza</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rilascio fatture vistate</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30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25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Internazionalizzazione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Carnet ATA</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Convenzione ATA</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Ricezione istanza documentata</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Rilascio carnets</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30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25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Internazionalizzazione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Certificati di origine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Regolamento  CEE 802/68</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xml:space="preserve">Ricezione istanza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Rilascio certificato</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30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Internazionalizzazione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Codice meccanografico per operatori estero</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D.M. 110/90; circolari MISE</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Ricezione istanza documentata</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Emissione Codice</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30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102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Attività produttive e commerciali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Assistenza alle imprese colpite da eventi eccezionali: Procedimento relativo alla trasmissione dell'elenco delle segnalazioni di danno.</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xml:space="preserve">D.G.R. n. 1562 del 2011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Ricezione segnalazioni (Modello E)</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xml:space="preserve">Invio dell'elenco alla Protezione Civile Regione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10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76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lastRenderedPageBreak/>
              <w:t>Attività produttive e commerciali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Assistenza alle imprese colpite da eventi eccezionali: Istruttoria rendicontazioni pervenute da parte dei soggetti beneficiari.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D.C.D. 174 del 2011 e convenzione</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Ricezione istanza di rendicontazione</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xml:space="preserve">Invio fine istruttoria a Protezione Civile Regione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30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76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Attività produttive e commerciali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Assistenza alle imprese colpite da eventi eccezionali: Istruttoria rendicontazioni pervenute da parte dei soggetti beneficiari.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D.G.R. 1484 del 2011 e convenzione</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Ricezione istanza di rendicontazione</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xml:space="preserve">Invio fine istruttoria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30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510"/>
        </w:trPr>
        <w:tc>
          <w:tcPr>
            <w:tcW w:w="1763" w:type="dxa"/>
            <w:vMerge w:val="restart"/>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Ambiente e abilitazioni speciali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Iscrizione R I per le attività di autoriparazione ,impiantistica, pulizie,</w:t>
            </w:r>
          </w:p>
        </w:tc>
        <w:tc>
          <w:tcPr>
            <w:tcW w:w="2089" w:type="dxa"/>
            <w:vMerge w:val="restart"/>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Lex 122/1992; DM 37/2008; Lex 40/2007; DM 221/2003</w:t>
            </w:r>
          </w:p>
        </w:tc>
        <w:tc>
          <w:tcPr>
            <w:tcW w:w="1745" w:type="dxa"/>
            <w:vMerge w:val="restart"/>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Ricezione istanza</w:t>
            </w:r>
          </w:p>
        </w:tc>
        <w:tc>
          <w:tcPr>
            <w:tcW w:w="1852" w:type="dxa"/>
            <w:vMerge w:val="restart"/>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Iscrizione/ Diniego</w:t>
            </w:r>
          </w:p>
        </w:tc>
        <w:tc>
          <w:tcPr>
            <w:tcW w:w="1418" w:type="dxa"/>
            <w:vMerge w:val="restart"/>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5</w:t>
            </w:r>
          </w:p>
        </w:tc>
        <w:tc>
          <w:tcPr>
            <w:tcW w:w="2062" w:type="dxa"/>
            <w:vMerge w:val="restart"/>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255"/>
        </w:trPr>
        <w:tc>
          <w:tcPr>
            <w:tcW w:w="1763" w:type="dxa"/>
            <w:vMerge/>
            <w:hideMark/>
          </w:tcPr>
          <w:p w:rsidR="00EB14D6" w:rsidRPr="00EB14D6" w:rsidRDefault="00EB14D6">
            <w:pPr>
              <w:rPr>
                <w:rFonts w:ascii="Times New Roman" w:hAnsi="Times New Roman" w:cs="Times New Roman"/>
                <w:b/>
                <w:bCs/>
                <w:sz w:val="16"/>
                <w:szCs w:val="16"/>
              </w:rPr>
            </w:pP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facchinaggio</w:t>
            </w:r>
          </w:p>
        </w:tc>
        <w:tc>
          <w:tcPr>
            <w:tcW w:w="2089" w:type="dxa"/>
            <w:vMerge/>
            <w:hideMark/>
          </w:tcPr>
          <w:p w:rsidR="00EB14D6" w:rsidRPr="00EB14D6" w:rsidRDefault="00EB14D6">
            <w:pPr>
              <w:rPr>
                <w:rFonts w:ascii="Times New Roman" w:hAnsi="Times New Roman" w:cs="Times New Roman"/>
                <w:sz w:val="16"/>
                <w:szCs w:val="16"/>
              </w:rPr>
            </w:pPr>
          </w:p>
        </w:tc>
        <w:tc>
          <w:tcPr>
            <w:tcW w:w="1745" w:type="dxa"/>
            <w:vMerge/>
            <w:hideMark/>
          </w:tcPr>
          <w:p w:rsidR="00EB14D6" w:rsidRPr="00EB14D6" w:rsidRDefault="00EB14D6">
            <w:pPr>
              <w:rPr>
                <w:rFonts w:ascii="Times New Roman" w:hAnsi="Times New Roman" w:cs="Times New Roman"/>
                <w:sz w:val="16"/>
                <w:szCs w:val="16"/>
              </w:rPr>
            </w:pPr>
          </w:p>
        </w:tc>
        <w:tc>
          <w:tcPr>
            <w:tcW w:w="1852" w:type="dxa"/>
            <w:vMerge/>
            <w:hideMark/>
          </w:tcPr>
          <w:p w:rsidR="00EB14D6" w:rsidRPr="00EB14D6" w:rsidRDefault="00EB14D6">
            <w:pPr>
              <w:rPr>
                <w:rFonts w:ascii="Times New Roman" w:hAnsi="Times New Roman" w:cs="Times New Roman"/>
                <w:sz w:val="16"/>
                <w:szCs w:val="16"/>
              </w:rPr>
            </w:pPr>
          </w:p>
        </w:tc>
        <w:tc>
          <w:tcPr>
            <w:tcW w:w="1418" w:type="dxa"/>
            <w:vMerge/>
            <w:hideMark/>
          </w:tcPr>
          <w:p w:rsidR="00EB14D6" w:rsidRPr="00EB14D6" w:rsidRDefault="00EB14D6" w:rsidP="00EB14D6">
            <w:pPr>
              <w:jc w:val="center"/>
              <w:rPr>
                <w:rFonts w:ascii="Times New Roman" w:hAnsi="Times New Roman" w:cs="Times New Roman"/>
                <w:sz w:val="16"/>
                <w:szCs w:val="16"/>
              </w:rPr>
            </w:pPr>
          </w:p>
        </w:tc>
        <w:tc>
          <w:tcPr>
            <w:tcW w:w="2062" w:type="dxa"/>
            <w:vMerge/>
            <w:hideMark/>
          </w:tcPr>
          <w:p w:rsidR="00EB14D6" w:rsidRPr="00EB14D6" w:rsidRDefault="00EB14D6">
            <w:pPr>
              <w:rPr>
                <w:rFonts w:ascii="Times New Roman" w:hAnsi="Times New Roman" w:cs="Times New Roman"/>
                <w:b/>
                <w:bCs/>
                <w:sz w:val="16"/>
                <w:szCs w:val="16"/>
              </w:rPr>
            </w:pPr>
          </w:p>
        </w:tc>
      </w:tr>
      <w:tr w:rsidR="00EB14D6" w:rsidRPr="00EB14D6" w:rsidTr="00EB14D6">
        <w:trPr>
          <w:trHeight w:val="255"/>
        </w:trPr>
        <w:tc>
          <w:tcPr>
            <w:tcW w:w="1763" w:type="dxa"/>
            <w:vMerge w:val="restart"/>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Ambiente e abilitazioni speciali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Albo gestori ambientali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Lex 441/87</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Ricezione istanza di iscrizione</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xml:space="preserve">Iscrizione/Diniego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90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510"/>
        </w:trPr>
        <w:tc>
          <w:tcPr>
            <w:tcW w:w="1763" w:type="dxa"/>
            <w:vMerge/>
            <w:hideMark/>
          </w:tcPr>
          <w:p w:rsidR="00EB14D6" w:rsidRPr="00EB14D6" w:rsidRDefault="00EB14D6">
            <w:pPr>
              <w:rPr>
                <w:rFonts w:ascii="Times New Roman" w:hAnsi="Times New Roman" w:cs="Times New Roman"/>
                <w:b/>
                <w:bCs/>
                <w:sz w:val="16"/>
                <w:szCs w:val="16"/>
              </w:rPr>
            </w:pP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Albo gestori ambientali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Lex 441/87</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Ricezione istanza di modifica/cancelllazione</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Modifica/Cancellazione</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30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255"/>
        </w:trPr>
        <w:tc>
          <w:tcPr>
            <w:tcW w:w="1763" w:type="dxa"/>
            <w:vMerge w:val="restart"/>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Ambiente e abilitazioni speciali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Albo gestori ambientali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Lex 441/87</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Ricezione istanza di revisione</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xml:space="preserve">Revisione/Diniego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180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255"/>
        </w:trPr>
        <w:tc>
          <w:tcPr>
            <w:tcW w:w="1763" w:type="dxa"/>
            <w:vMerge/>
            <w:hideMark/>
          </w:tcPr>
          <w:p w:rsidR="00EB14D6" w:rsidRPr="00EB14D6" w:rsidRDefault="00EB14D6">
            <w:pPr>
              <w:rPr>
                <w:rFonts w:ascii="Times New Roman" w:hAnsi="Times New Roman" w:cs="Times New Roman"/>
                <w:b/>
                <w:bCs/>
                <w:sz w:val="16"/>
                <w:szCs w:val="16"/>
              </w:rPr>
            </w:pP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Iscrizione Ruolo Conducenti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Lex 21/1992</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Ricezione istanza documentata</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Rilascio attestato iscrizione</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30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255"/>
        </w:trPr>
        <w:tc>
          <w:tcPr>
            <w:tcW w:w="1763" w:type="dxa"/>
            <w:vMerge w:val="restart"/>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Ambiente e abilitazioni speciali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Iscrizione Registro AEE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D.Lgs 151/2005</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Ricezione istanza documentata</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xml:space="preserve">Iscrizione/Diniego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30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255"/>
        </w:trPr>
        <w:tc>
          <w:tcPr>
            <w:tcW w:w="1763" w:type="dxa"/>
            <w:vMerge/>
            <w:hideMark/>
          </w:tcPr>
          <w:p w:rsidR="00EB14D6" w:rsidRPr="00EB14D6" w:rsidRDefault="00EB14D6">
            <w:pPr>
              <w:rPr>
                <w:rFonts w:ascii="Times New Roman" w:hAnsi="Times New Roman" w:cs="Times New Roman"/>
                <w:b/>
                <w:bCs/>
                <w:sz w:val="16"/>
                <w:szCs w:val="16"/>
              </w:rPr>
            </w:pP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Iscrizione Registro Pile e Accumulatori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D.Lgs 188/2008</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Ricezione istanza documentata</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xml:space="preserve">Iscrizione/Diniego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30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25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Ambiente e abilitazioni speciali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Iscrizione Registro Gas Fluorurati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D.P.R. 43/2012</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Ricezione istanza documentata</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xml:space="preserve">Iscrizione/Diniego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30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76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 xml:space="preserve"> Anagrafica</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cancellazione protesti dal registro informatico</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legge 235/2000</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xml:space="preserve">ricezione istanza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accoglimento o reiezione istanza ed aggiornamento del registro informatico</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20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Anagrafica</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pubblicazione registro informatico protesti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legge 235/2000 DM 316/200</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ricezione elenchi degli ufficiali levatori dei protesti</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xml:space="preserve">aggiornamento del registro informatico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10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25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Registro Imprese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Iscrizioni  e cancellazioni RI su domanda</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Lex 580/93; DPR 581/95</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Ricezione istanza</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Iscrizione o diniego</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5</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Registro Imprese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Iscrizione dei decreti di cui agli artt. 2191 e 2192 c.c.</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Artt. 2191 e 2192 c.c.; artt. 16 e 17 DPR 581/95</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Ricezione comunicazione del decreto del Giudice del Registro o del Tribunale</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Iscrizione o cancellazione d'ufficio</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2</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Registro Imprese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Cancellazione delle società di capitali in liquidazione ex art. 2490, 6° co, cc</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Art. 2490, 6° co. c.c.</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Pubblicazione all'Albo Camerale degli accertamenti effettuati</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Cancellazione d'ufficio</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180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Registro Imprese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Cancellazione imprese e società inattive ex DPR 247/2004</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DPR 247/2004</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Avvio accertamenti</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xml:space="preserve">Trasmissione documentazione al </w:t>
            </w:r>
            <w:r w:rsidRPr="00EB14D6">
              <w:rPr>
                <w:rFonts w:ascii="Times New Roman" w:hAnsi="Times New Roman" w:cs="Times New Roman"/>
                <w:sz w:val="16"/>
                <w:szCs w:val="16"/>
              </w:rPr>
              <w:lastRenderedPageBreak/>
              <w:t>Presidente del Tribunale</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lastRenderedPageBreak/>
              <w:t>180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25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Registro Imprese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Certificazione ordinaria RI  REA</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Lex 580/93; DPR 581/95</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Ricezione richiesta</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Rilascio certificazione</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30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25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Registro Imprese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Iscrizioni cancellazioni modifiche REA</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DPR 581/95; RD 20/9/1934 n. 2011</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Ricezione denuncia</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Iscrizione</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60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25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Registro Imprese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Rilascio vidimazioni (Sede camerale)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Lex 580/93; DPR 581/95</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Ricezione richiesta</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Rilascio vidimazione</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30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Registro Imprese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Iscrizioni, modifiche e cancellazioni dal RI delle imprese artigiane</w:t>
            </w:r>
          </w:p>
        </w:tc>
        <w:tc>
          <w:tcPr>
            <w:tcW w:w="2089" w:type="dxa"/>
            <w:hideMark/>
          </w:tcPr>
          <w:p w:rsidR="00EB14D6" w:rsidRPr="00EB14D6" w:rsidRDefault="00EB14D6" w:rsidP="00EB14D6">
            <w:pPr>
              <w:rPr>
                <w:rFonts w:ascii="Times New Roman" w:hAnsi="Times New Roman" w:cs="Times New Roman"/>
                <w:sz w:val="16"/>
                <w:szCs w:val="16"/>
                <w:lang w:val="en-US"/>
              </w:rPr>
            </w:pPr>
            <w:r w:rsidRPr="00EB14D6">
              <w:rPr>
                <w:rFonts w:ascii="Times New Roman" w:hAnsi="Times New Roman" w:cs="Times New Roman"/>
                <w:sz w:val="16"/>
                <w:szCs w:val="16"/>
                <w:lang w:val="en-US"/>
              </w:rPr>
              <w:t>Lex 443/85; Art. 9-bis L. 40/2007; LR 1/3/2003</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Ricezione istanza</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Iscrizione o diniego</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5</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76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Registro Imprese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Iscrizioni, modifiche e cancellazioni dalla Separata Sezione dell'Albo Imprese Artigiane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Art. 21 LR 3/2003</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Ricezione istanza</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Iscrizione o diniego</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60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Registro Imprese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Cancellazioni d'ufficio dall'Albo delle Imprese Artigiane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Art. 20 LR 3/2003</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Comunicazione mancanza requisiti</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Cancellazione d'ufficio dall'Albo delle Imprese Artigiane</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60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102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Registro Imprese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Iscrizioni, modifiche e cancellazioni dal RI degli agenti e rappresentanti di commercio e degli esercenti il commercio all'ingrosso</w:t>
            </w:r>
          </w:p>
        </w:tc>
        <w:tc>
          <w:tcPr>
            <w:tcW w:w="2089" w:type="dxa"/>
            <w:hideMark/>
          </w:tcPr>
          <w:p w:rsidR="00EB14D6" w:rsidRPr="00EB14D6" w:rsidRDefault="00EB14D6" w:rsidP="00EB14D6">
            <w:pPr>
              <w:rPr>
                <w:rFonts w:ascii="Times New Roman" w:hAnsi="Times New Roman" w:cs="Times New Roman"/>
                <w:sz w:val="16"/>
                <w:szCs w:val="16"/>
                <w:lang w:val="en-US"/>
              </w:rPr>
            </w:pPr>
            <w:r w:rsidRPr="00EB14D6">
              <w:rPr>
                <w:rFonts w:ascii="Times New Roman" w:hAnsi="Times New Roman" w:cs="Times New Roman"/>
                <w:sz w:val="16"/>
                <w:szCs w:val="16"/>
                <w:lang w:val="en-US"/>
              </w:rPr>
              <w:t>Lex 580/93; DPR 581/95; D. Lgs. 59/2010; L. 204/85; D.M. 26/10/2011; Art. 38 L.R. 1/2007</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Ricezione istanza</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Conferma/ inibizione/ cancellazione</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60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127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Registro Imprese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Sospensioni e cancellazioni d'ufficio dall'Albo delle Imprese Artigiane per imprese di pulizia, facchinaggio e impiantistica</w:t>
            </w:r>
          </w:p>
        </w:tc>
        <w:tc>
          <w:tcPr>
            <w:tcW w:w="2089" w:type="dxa"/>
            <w:hideMark/>
          </w:tcPr>
          <w:p w:rsidR="00EB14D6" w:rsidRPr="00EB14D6" w:rsidRDefault="00EB14D6" w:rsidP="00EB14D6">
            <w:pPr>
              <w:rPr>
                <w:rFonts w:ascii="Times New Roman" w:hAnsi="Times New Roman" w:cs="Times New Roman"/>
                <w:sz w:val="16"/>
                <w:szCs w:val="16"/>
                <w:lang w:val="en-US"/>
              </w:rPr>
            </w:pPr>
            <w:r w:rsidRPr="00EB14D6">
              <w:rPr>
                <w:rFonts w:ascii="Times New Roman" w:hAnsi="Times New Roman" w:cs="Times New Roman"/>
                <w:sz w:val="16"/>
                <w:szCs w:val="16"/>
                <w:lang w:val="en-US"/>
              </w:rPr>
              <w:t xml:space="preserve">Art. 4 Lex 82/94 e art. 6 DM 274/1997; art. 10 DM 221/2003; art. 15 DM 37/2008;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Comunicazione mancanza requisiti</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Sospensione/ cancellazione dall'Albo delle Imprese Artigiane per le attività di pulizia, facchinaggio e installazione impianti</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60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102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Registro Imprese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Accertamento delle condizioni e dei requisiti necessari per l'ammissione ai corsi e agli esami per il conseguimento dell'abilitazione profess. di acconciatore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Lex 174/2005; art. 3 LR 23/2009</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Ricezione istanza documentata</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Accertamento requisiti o notifica diniego</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60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102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Metrico Ispettivo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Marchi di identificazione per metalli preziosi: concessione, riassegnazione, trasferimento, cancellazione su istanza, richiesta marchio tradizionale.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D.Lgs 251/99; DPR 150/2002</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xml:space="preserve"> domanda</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Comunicazione all'interessato</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60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76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Metrico Ispettivo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Marchi di identificazione per metalli preziosi: cancellazione dal registro d'ufficio</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D.Lgs 251/99; DPR 150/2003</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Riscontro d'ufficio cause ostative</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Determinazione di cancellazione</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60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lastRenderedPageBreak/>
              <w:t>Metrico Ispettivo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Richiesta di presa d'atto prefettizia per fabbricanti metrici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R.D. 226/1902</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Domanda</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Trasmissione atti alla Prefettura</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30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76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Metrico Ispettivo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Procedimento di verifica dei requisiti delle aziende che fabbricano strumenti di misura in Conformità metrologica</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D.M. 179/2000</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Segnalazione certificata di Inizio attività (art.19 legge 241)</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Relazione di verifica con parere  positivo o divieto prosecuzione attività o richiesta di conformazione</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60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102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Metrico Ispettivo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Divieto d'ufficio di prosecuzione di attività alle aziende che fabbricano strumenti di misura in Conformità metrologica</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Art. 19 comma 3 ult. periodo Legge 241/90 e ss.mm.ii.</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Comunicazione avvio del procedimento</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Divieto prosecuzione attività o archiviazione</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60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102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Metrico Ispettivo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Verifica dei requisiti dei  laboratori che eseguono verificazione periodica di strumenti di misura non regolamentati da D.Lgs 22/2007</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D.M. 182/2000; D.M. 10 dicembre 2001</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Segnalazione certificata di Inizio attività (art.19 legge 241)</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Relazione di verifica con parere  positivo o divieto prosecuzione attività o richiesta di conformazione</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60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127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Metrico Ispettivo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Divieto d'ufficio di prosecuzione di attività ai laboratori che eseguono verificazione periodica di strumenti di misura non regolamentati dal D.Lgs. 22/2007</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Art. 19 comma 3 ult. periodo Legge 241/90 e ss.mm.ii.</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Comunicazione avvio del procedimento</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Divieto prosecuzione attività o archiviazione</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60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Metrico Ispettivo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Verifica prima e/o collaudo di posa in opera strumenti di misura</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R.D. 20318/1890 e D.M. 182/2000</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Istanza dell'interessato</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Verifca e/o collaudo</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45</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76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Metrico Ispettivo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Istruttoria per autorizzazione officine cronotachigrafi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D.M. 361/03; D.M. 21.2.06 Regolamenti CEE n. 3821/85 e 1360/2002</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Domanda</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Trasmissione degli atti al Ministero  comprensivi dell'istruttoria tecnica in seguito a sopralluogo</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60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76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Iscrizione R.I/REA attività di mediazione, mediazione marittima, spedizioni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Lex 580/93 D.P.R. 581/95 Lex 39/89  Lex 57/2001 Lex 478/68 Lex  1442/41Decreti Ministeriali  26/10/2011</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Ricezione istanza</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Iscrizione o diniego nel Registro Imprese</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5</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76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IscrizionI/modifiche/cancellazioni d'ufficio attività di mediazione, mediazione marittima, spedizione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Lex 122/2010 Decreti Ministeriali 26/10/2011</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Comunicazione mancanza requisiti</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Conferma/inibizione cancellazione</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60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102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Esposti in materia di irregolarità ed abusivismo nell'esercizio   della professione di mediatore da cui consegue obbligo procedurale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Lex 39/89</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Ricezione esposto</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Adempimenti Lex 39/89</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180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76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lastRenderedPageBreak/>
              <w:t>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Prove Esami Mediatori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D.M. 300/1990 D.M. 589/1993</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Ricezione domande</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Espletamento</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180 dal termine scadenza presentazione domande</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76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Spedizionieri: Svincolo Cauzioni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Lex 1442/41 e Decreto Spedizionieri 26/10/2011</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Ricezione istanza documentata di svincolo</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Iscrizione nel Registro Imprese/ adozione provvedimento di svincolo</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90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Periti ed Esperti: iscrizioni senza colloquio</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D.M. 29.12.79</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Ricezione istanza</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Adozione provvedimento di iscrizione</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60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Periti ed Esperti: iscrizioni con colloquio</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D.M. 29.12.79</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Ricezione istanza</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Adozione provvedimento di iscrizione</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180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Periti e Esperti: modificazioni e cancellazioni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D.M. 29.12.79</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Ricezione istanza</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Adozione provvedimento di modifica e di cancellazione</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60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102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Mediatori, Mediatori Marittimi, Spedizionieri, Periti ed Esperti, Raccomandatari Marittimi: procedimento disciplinare</w:t>
            </w:r>
          </w:p>
        </w:tc>
        <w:tc>
          <w:tcPr>
            <w:tcW w:w="2089" w:type="dxa"/>
            <w:hideMark/>
          </w:tcPr>
          <w:p w:rsidR="00EB14D6" w:rsidRPr="00EB14D6" w:rsidRDefault="00EB14D6" w:rsidP="00EB14D6">
            <w:pPr>
              <w:rPr>
                <w:rFonts w:ascii="Times New Roman" w:hAnsi="Times New Roman" w:cs="Times New Roman"/>
                <w:sz w:val="16"/>
                <w:szCs w:val="16"/>
                <w:lang w:val="en-US"/>
              </w:rPr>
            </w:pPr>
            <w:r w:rsidRPr="00EB14D6">
              <w:rPr>
                <w:rFonts w:ascii="Times New Roman" w:hAnsi="Times New Roman" w:cs="Times New Roman"/>
                <w:sz w:val="16"/>
                <w:szCs w:val="16"/>
                <w:lang w:val="en-US"/>
              </w:rPr>
              <w:t xml:space="preserve">Lex 39/89 Lex 478/68 Lex 135/77 Lex 1442/41 D.M. 29.12.79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Avvio d'ufficio o su segnalazione</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Deliberazione  della Giunta  Camerale/Provvedimento Commissione</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180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Mediatori - Ruolo speciale: iscrizioni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L. n. 253/1958; DPR 6/11/1960 n. 1926</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Ricezione istanza</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Adozione provvedimento di iscrizione/modifica e cancellazione</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180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Mediatori - Ruolo speciale: modifiche e cancellazioni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L. n. 253/1958; DPR 6/11/1960 n. 1926</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Ricezione istanza</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Adozione provvedimento di modifica e cancellazione</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90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Richiesta di verbale di chiusura concorsi a premi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D.P.R. 430/2001</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Ricezione istanza debitamente documentata</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Trasmissione copia verbale di chiusura</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30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Convalida sequestri amministrativi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Lex 689/81</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Ricezione dell'opposizione dell'interessato avverso il verbale</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Ordinanza</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10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Confisca</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Lex 689/82</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Ricevimento del verbale dall'organo accertatore</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xml:space="preserve">Ordinanza di confisca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180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Certificato Usi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T.U. 2011/1934</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xml:space="preserve">Richiesta certificazione uso contenuto nella Raccolta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xml:space="preserve">Rilascio certificato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30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25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Statistica e prezzi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Deposito listini e visti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RD 4.1.25 n.29</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Ricevimento listini in deposito</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Apposizione visto</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30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Statistica e prezzi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Attestazioni su prezzi petroliferi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Circ. n.3344 del 28/07/94 e n.3372 del 20/06/95</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Protocollo richiesta</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Protocollo comunicazione in uscita</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30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76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lastRenderedPageBreak/>
              <w:t>Turismo e Relazioni Esterne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Iniziative promozionali con partecipazione alle spese conseguenti a provvedimenti della Giunta Camerale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Legge 580/93; Regolamento camerale ex art. 12 L. 241/90  (Del. Consiglio n. 8/C/2011)</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Ricezione della documentazione completa ex art. 6 Regolamento</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Determinazione del Segretario Generale</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60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76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Logistica</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Iniziative promozionali con partecipazione alle spese conseguenti a provvedimenti della Giunta Camerale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Legge 580/93; Regolamento camerale ex art. 12 L. 241/90  (Del. Consiglio n. 8/C/2011)</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Ricezione della documentazione completa ex art. 6 Regolamento</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Determinazione del Segretario Generale</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60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76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Attività produttive e commerciali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Iniziative promozionali con partecipazione alle spese conseguenti a provvedimenti della Giunta Camerale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Legge 580/93; Regolamento camerale ex art. 12 L. 241/90  (Del. Consiglio n. 8/C/2011)</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Ricezione della documentazione completa ex art. 6 Regolamento</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Determinazione del Segretario Generale</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60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76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Sviluppo Economico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Iniziative promozionali con partecipazione alle spese conseguenti a provvedimenti della Giunta Camerale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Legge 580/93; Regolamento camerale ex art. 12 L. 241/90  (Del. Consiglio n. 8/C/2011)</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Ricezione della documentazione completa ex art. 6 Regolamento</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Determinazione del Segretario Generale</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60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76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Innovazione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Iniziative promozionali con partecipazione alle spese conseguenti a provvedimenti della Giunta Camerale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Legge 580/93; Regolamento camerale ex art. 12 L. 241/90  (Del. Consiglio n. 8/C/2011)</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Ricezione della documentazione completa ex art. 6 Regolamento</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Determinazione del Segretario Generale</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60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76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Amministrativo Contabile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Erogazione di contributi a carattere finanziario conseguenti a provvedimenti della Giunta Camerale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Art. 2 Legge 580/93</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Deliberazione di Giunta</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Atto di liquidazione</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60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25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Amministrativo Contabile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Quote associative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Art. 2 Legge 580/93</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Scadenza termine</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Atto di liquidazione</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30</w:t>
            </w:r>
          </w:p>
        </w:tc>
        <w:tc>
          <w:tcPr>
            <w:tcW w:w="2062" w:type="dxa"/>
            <w:hideMark/>
          </w:tcPr>
          <w:p w:rsidR="00EB14D6" w:rsidRPr="00EB14D6" w:rsidRDefault="00EB14D6">
            <w:pPr>
              <w:rPr>
                <w:rFonts w:ascii="Times New Roman" w:hAnsi="Times New Roman" w:cs="Times New Roman"/>
                <w:b/>
                <w:bCs/>
                <w:sz w:val="16"/>
                <w:szCs w:val="16"/>
              </w:rPr>
            </w:pPr>
            <w:r w:rsidRPr="00EB14D6">
              <w:rPr>
                <w:rFonts w:ascii="Times New Roman" w:hAnsi="Times New Roman" w:cs="Times New Roman"/>
                <w:b/>
                <w:bCs/>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Verifica Tariffe Idriche e del Gas</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60</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La relazione al CIPE sulle tariffe idriche va trasmessa entro il 30 settembre</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Gestione sanzioni ex Lege n.689/1981, ivi compreso relativo contenzioso</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Entro i termini previsti dalla Legge</w:t>
            </w:r>
          </w:p>
        </w:tc>
      </w:tr>
      <w:tr w:rsidR="00EB14D6" w:rsidRPr="00EB14D6" w:rsidTr="00EB14D6">
        <w:trPr>
          <w:trHeight w:val="178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Attività ispettive e di vigilanza in materia di sicurezza generale dei prodotti, etichettatura calzature e prodotti tessili, sicurezza giocattoli, sicurezza materiale elettrico, sicurezza dei DPI, autovetture nuove. Attività ispettiva presso industrie di panificazione, molitorie, pastifici.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Entro i termini previsti dalla Legge</w:t>
            </w:r>
          </w:p>
        </w:tc>
      </w:tr>
      <w:tr w:rsidR="00EB14D6" w:rsidRPr="00EB14D6" w:rsidTr="00EB14D6">
        <w:trPr>
          <w:trHeight w:val="331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lastRenderedPageBreak/>
              <w:t>Amministrazione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Cura delle controversie in sede giudiziale nello svolgimento delle mansioni proprie della categoria di appartenenza ed in particolare:</w:t>
            </w:r>
            <w:r w:rsidRPr="00EB14D6">
              <w:rPr>
                <w:rFonts w:ascii="Times New Roman" w:hAnsi="Times New Roman" w:cs="Times New Roman"/>
                <w:sz w:val="16"/>
                <w:szCs w:val="16"/>
              </w:rPr>
              <w:br/>
              <w:t>primo esame controversia</w:t>
            </w:r>
            <w:r w:rsidRPr="00EB14D6">
              <w:rPr>
                <w:rFonts w:ascii="Times New Roman" w:hAnsi="Times New Roman" w:cs="Times New Roman"/>
                <w:sz w:val="16"/>
                <w:szCs w:val="16"/>
              </w:rPr>
              <w:br/>
              <w:t>predisposizione provvedimento di nomina legale dell’Ente, liquidazione compensi ed assistenza dello stesso</w:t>
            </w:r>
            <w:r w:rsidRPr="00EB14D6">
              <w:rPr>
                <w:rFonts w:ascii="Times New Roman" w:hAnsi="Times New Roman" w:cs="Times New Roman"/>
                <w:sz w:val="16"/>
                <w:szCs w:val="16"/>
              </w:rPr>
              <w:br/>
              <w:t>predisposizione atti di esecuzione giudicato di competenza dell’Ente ivi compresa eventuale registrazione della sentenza.</w:t>
            </w:r>
            <w:r w:rsidRPr="00EB14D6">
              <w:rPr>
                <w:rFonts w:ascii="Times New Roman" w:hAnsi="Times New Roman" w:cs="Times New Roman"/>
                <w:sz w:val="16"/>
                <w:szCs w:val="16"/>
              </w:rPr>
              <w:br/>
              <w:t>ricezione atti giudiziari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Variabili a seconda dell’organo giurisdizionale adito</w:t>
            </w:r>
          </w:p>
        </w:tc>
      </w:tr>
      <w:tr w:rsidR="00EB14D6" w:rsidRPr="00EB14D6" w:rsidTr="00EB14D6">
        <w:trPr>
          <w:trHeight w:val="229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xml:space="preserve">Cura del contenzioso dinanzi alla Commissione: </w:t>
            </w:r>
            <w:r w:rsidRPr="00EB14D6">
              <w:rPr>
                <w:rFonts w:ascii="Times New Roman" w:hAnsi="Times New Roman" w:cs="Times New Roman"/>
                <w:sz w:val="16"/>
                <w:szCs w:val="16"/>
              </w:rPr>
              <w:br/>
              <w:t xml:space="preserve"> Esame controversie</w:t>
            </w:r>
            <w:r w:rsidRPr="00EB14D6">
              <w:rPr>
                <w:rFonts w:ascii="Times New Roman" w:hAnsi="Times New Roman" w:cs="Times New Roman"/>
                <w:sz w:val="16"/>
                <w:szCs w:val="16"/>
              </w:rPr>
              <w:br/>
              <w:t xml:space="preserve"> Predisposizione atto costituzione in giudizio ed eventuali altri atti successivi</w:t>
            </w:r>
            <w:r w:rsidRPr="00EB14D6">
              <w:rPr>
                <w:rFonts w:ascii="Times New Roman" w:hAnsi="Times New Roman" w:cs="Times New Roman"/>
                <w:sz w:val="16"/>
                <w:szCs w:val="16"/>
              </w:rPr>
              <w:br/>
              <w:t>Rappresentanza e tutela in giudizio dell’Ente in caso di assenza o impedimento del SG e previa apposita delega scritta.</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Variabili a seconda dell’organo giurisdizionale adito</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Istruttoria autorizzazione ad assumere incarichi esterni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30</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102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Conferimento delle borse di studio ai figli dei dipendenti iscritti alle scuole secondarie di primo e di secondo grado e all’università</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30</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102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Prestiti sull’indennità di anzianità e sul fondo di previdenza a capitalizzazione, secondo la vigente normativa e l’apposito regolamento camerale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30</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Gestione giuridica ed  economica del personale dipendente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Nei termini di volta in volta previsti dalla normativa</w:t>
            </w:r>
          </w:p>
        </w:tc>
      </w:tr>
      <w:tr w:rsidR="00EB14D6" w:rsidRPr="00EB14D6" w:rsidTr="00EB14D6">
        <w:trPr>
          <w:trHeight w:val="25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lastRenderedPageBreak/>
              <w:t>Amministrazione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Rinnovo Collegio dei Revisori dei conti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180</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25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Attivazione tirocini formativi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45</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C</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Procedure di reclutamento pubbliche (concorsi, selezioni, mobilità)</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Termine indicato nel bando di concorso/ selezione</w:t>
            </w:r>
          </w:p>
        </w:tc>
      </w:tr>
      <w:tr w:rsidR="00EB14D6" w:rsidRPr="00EB14D6" w:rsidTr="00EB14D6">
        <w:trPr>
          <w:trHeight w:val="25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Anagrafe delle prestazioni e degli incarichi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30 giugno e 31 dicembre</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Notifica estratti conto fondi di previdenza a capitalizzazione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41364</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Trattamenti di previdenza INPDAP</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120</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Prima della data di cessazione, ove prevista</w:t>
            </w:r>
          </w:p>
        </w:tc>
      </w:tr>
      <w:tr w:rsidR="00EB14D6" w:rsidRPr="00EB14D6" w:rsidTr="00EB14D6">
        <w:trPr>
          <w:trHeight w:val="127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Liquidazione indennità di anzianità</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Tale da consentire la liquidazione nei termine di 30 gg. Dalla cessazione ovvero nei termini  di cui all’art.3 del D.L. 28 marzo 1997 n° 79, convertito in Legge 28 maggio 1997 n° 140;</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Liquidazione fondi di previdenza a capitalizzazione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30</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25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Procedimenti disciplinari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120</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Dalla contestazione</w:t>
            </w:r>
          </w:p>
        </w:tc>
      </w:tr>
      <w:tr w:rsidR="00EB14D6" w:rsidRPr="00EB14D6" w:rsidTr="00EB14D6">
        <w:trPr>
          <w:trHeight w:val="127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Sorveglianza sanitaria dei dipendenti in  esecuzione delle direttive del “medico competente” ai sensi del D.L.vo. del 9/4/2008.</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Secondo le direttive del medico competente</w:t>
            </w:r>
          </w:p>
        </w:tc>
      </w:tr>
      <w:tr w:rsidR="00EB14D6" w:rsidRPr="00EB14D6" w:rsidTr="00EB14D6">
        <w:trPr>
          <w:trHeight w:val="76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Tentativo di conciliazione ex D.L.vo n.165/2001 e s.m.i.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30</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127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Denunce di instaurazione, proroga, trasformazione, cessazione del rapporto di lavoro attraverso il Sistema Informatico per le Comunicazioni Obbligatorie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xml:space="preserve">Il giorno prima dell’assunzione ovvero entro 5 giorni dalla proroga, trasformazione, cessazione    </w:t>
            </w:r>
          </w:p>
        </w:tc>
      </w:tr>
      <w:tr w:rsidR="00EB14D6" w:rsidRPr="00EB14D6" w:rsidTr="00EB14D6">
        <w:trPr>
          <w:trHeight w:val="25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CONSOC</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Entro il 30 aprile di ciascun anno</w:t>
            </w:r>
          </w:p>
        </w:tc>
      </w:tr>
      <w:tr w:rsidR="00EB14D6" w:rsidRPr="00EB14D6" w:rsidTr="00EB14D6">
        <w:trPr>
          <w:trHeight w:val="25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Conto Annuale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Entro il 31 maggio</w:t>
            </w:r>
          </w:p>
        </w:tc>
      </w:tr>
      <w:tr w:rsidR="00EB14D6" w:rsidRPr="00EB14D6" w:rsidTr="00EB14D6">
        <w:trPr>
          <w:trHeight w:val="25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lastRenderedPageBreak/>
              <w:t>Amministrazione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Richiesta visita fiscale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di regola, il 1° giorno di assenza</w:t>
            </w:r>
          </w:p>
        </w:tc>
      </w:tr>
      <w:tr w:rsidR="00EB14D6" w:rsidRPr="00EB14D6" w:rsidTr="00EB14D6">
        <w:trPr>
          <w:trHeight w:val="153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Gestione sistema automatizzato delle presenze ed elaborazione dati ai fini della rilevazione delle presenze/assenze, della liquidazione degli emolumenti spettanti (straordinario, indennità, buoni pasto, ecc.)</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L’elaborazione dati è mensile</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Controllo delle ore settimanali di lavoro dei dipendenti (48 ore)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Ogni quadrimestre</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Conteggi liquidazioni rimborsi spese per trasferte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Inizio mese</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Predisposizione atto di prenotazione di spesa per corsi di formazione personale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All’occorrenza</w:t>
            </w:r>
          </w:p>
        </w:tc>
      </w:tr>
      <w:tr w:rsidR="00EB14D6" w:rsidRPr="00EB14D6" w:rsidTr="00EB14D6">
        <w:trPr>
          <w:trHeight w:val="25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Gestione Archivio del personale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All’occorrenza</w:t>
            </w:r>
          </w:p>
        </w:tc>
      </w:tr>
      <w:tr w:rsidR="00EB14D6" w:rsidRPr="00EB14D6" w:rsidTr="00EB14D6">
        <w:trPr>
          <w:trHeight w:val="25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Alle scadenze previste</w:t>
            </w:r>
          </w:p>
        </w:tc>
      </w:tr>
      <w:tr w:rsidR="00EB14D6" w:rsidRPr="00EB14D6" w:rsidTr="00EB14D6">
        <w:trPr>
          <w:trHeight w:val="25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Questionario Unioncamere sulla formazione del personale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Annualmente</w:t>
            </w:r>
          </w:p>
        </w:tc>
      </w:tr>
      <w:tr w:rsidR="00EB14D6" w:rsidRPr="00EB14D6" w:rsidTr="00EB14D6">
        <w:trPr>
          <w:trHeight w:val="229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Registrazione provvedimenti, ivi compresi gli ordini di servizi,  nei relativi Repertori  e redazione indice annuale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Per le delibere degli organi collegiali la registrazione deve essere effettuata nei 7 giorni successivi alla pubblicazione all’Albo. Per gli altri provvedimenti la registrazione si effettua, di norma, nello stesso giorno della sottoscrizione del provvedimento. La redazione dell’indice entro il mese febbraio dell’anno successivo</w:t>
            </w:r>
          </w:p>
        </w:tc>
      </w:tr>
      <w:tr w:rsidR="00EB14D6" w:rsidRPr="00EB14D6" w:rsidTr="00EB14D6">
        <w:trPr>
          <w:trHeight w:val="153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Corrispondenza relativa all’affissione degli atti all’Albo camerale e aggiornamento schedari (Commissioni ed organismi vari operanti presso la Camera, rappresentanti camerali designati in organismi extracamerali)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Entro 7 gg dalla data in cui l’atto è stato defisso dall’Albo</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lastRenderedPageBreak/>
              <w:t>Amministrazione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Redazione turni commessi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Entro la fine del mese, per il mese successivo</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Raccolta e sistemazione delle riviste camerali e degli atti soggetti a rilegatura</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Entro 60 gg dal termine dell’anno</w:t>
            </w:r>
          </w:p>
        </w:tc>
      </w:tr>
      <w:tr w:rsidR="00EB14D6" w:rsidRPr="00EB14D6" w:rsidTr="00EB14D6">
        <w:trPr>
          <w:trHeight w:val="153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Adempimenti connessi alla comunicazione presenze dei consiglieri, componenti di Giunta e componenti Commissioni consiliari permanenti all’Ufficio Ragioneria ai fini della liquidazione degli emolumenti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Cadenza semestrale</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Redazione odg Giunta e Consiglio</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Secondo le indicazioni della Presidenza e del Segretario Generale</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Segreteria Commissione Consiliare permanente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All’occorrenza</w:t>
            </w:r>
          </w:p>
        </w:tc>
      </w:tr>
      <w:tr w:rsidR="00EB14D6" w:rsidRPr="00EB14D6" w:rsidTr="00EB14D6">
        <w:trPr>
          <w:trHeight w:val="25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102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Formazione e collazione dei verbali degli atti in cui si manifesta la volontà dell’Ente, ivi comprese le delibere di competenza dell’Area</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15</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Redazione dell’abstract degli argomenti all’odg della Giunta</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In tempo utile per le sedute delle Commissioni Consiliari Permanenti</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Evasione pratiche Giunta e Consiglio che rientrano nella competenza</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15</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Entro 15 giorni dalla data della seduta</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Protocollo informatico e coordinamento generale del protocollo camerale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C</w:t>
            </w:r>
          </w:p>
        </w:tc>
      </w:tr>
      <w:tr w:rsidR="00EB14D6" w:rsidRPr="00EB14D6" w:rsidTr="00EB14D6">
        <w:trPr>
          <w:trHeight w:val="76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Redazione lettere, comunicazioni, comunicati relativi all’attività della  Presidenza e del Segretario Generale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All’occorrenza</w:t>
            </w:r>
          </w:p>
        </w:tc>
      </w:tr>
      <w:tr w:rsidR="00EB14D6" w:rsidRPr="00EB14D6" w:rsidTr="00EB14D6">
        <w:trPr>
          <w:trHeight w:val="25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Attività di Segreteria del Presidente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25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Coordinamento operativo delle attività degli addetti al Protocollo</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76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lastRenderedPageBreak/>
              <w:t>Amministrazione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Apertura, timbratura, sistemazione e suddivisione della corrispondenza per servizio</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Nello stesso giorno di arrivo</w:t>
            </w:r>
          </w:p>
        </w:tc>
      </w:tr>
      <w:tr w:rsidR="00EB14D6" w:rsidRPr="00EB14D6" w:rsidTr="00EB14D6">
        <w:trPr>
          <w:trHeight w:val="127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Protocollazione e adempimenti inerenti la spedizione della corrispondenza</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La protocollazione, di norma, è effettuata entro il giorno successivo a quella di arrivo. La spedizione, di norma, è effettuata il giorno successivo a quella di consegna all’ufficio protocollo</w:t>
            </w:r>
          </w:p>
        </w:tc>
      </w:tr>
      <w:tr w:rsidR="00EB14D6" w:rsidRPr="00EB14D6" w:rsidTr="00EB14D6">
        <w:trPr>
          <w:trHeight w:val="178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Riproduzione dei documenti, movimentazione atti e corrispondenza (prelievo, trasporto e consegna), attività di ausilio agli addetti al protocollo di tutti gli adempimenti connessi all’imbustamento della  corrispondenza in partenza</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Le attività descritte, di norma, si effettuano con frequenza giornaliera</w:t>
            </w:r>
          </w:p>
        </w:tc>
      </w:tr>
      <w:tr w:rsidR="00EB14D6" w:rsidRPr="00EB14D6" w:rsidTr="00EB14D6">
        <w:trPr>
          <w:trHeight w:val="102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Registrazione delibere del consiglio, della giunta, delibere d’urgenza, provvedimenti presidenziali e dirigenziali nel Registro delle affissioni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Le annotazioni debbono essere e effettuate contestualmente all’affissione</w:t>
            </w:r>
          </w:p>
        </w:tc>
      </w:tr>
      <w:tr w:rsidR="00EB14D6" w:rsidRPr="00EB14D6" w:rsidTr="00EB14D6">
        <w:trPr>
          <w:trHeight w:val="25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Amministrazione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Affissione degli atti soggetti a pubblicità</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Contestuale alla registrazione</w:t>
            </w:r>
          </w:p>
        </w:tc>
      </w:tr>
      <w:tr w:rsidR="00EB14D6" w:rsidRPr="00EB14D6" w:rsidTr="00EB14D6">
        <w:trPr>
          <w:trHeight w:val="25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Amministrativo Contabile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Predisposizione Preventivo  annuale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Novembre</w:t>
            </w:r>
          </w:p>
        </w:tc>
      </w:tr>
      <w:tr w:rsidR="00EB14D6" w:rsidRPr="00EB14D6" w:rsidTr="00EB14D6">
        <w:trPr>
          <w:trHeight w:val="25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Amministrativo Contabile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Predisposizione budget direzionale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Dicembre</w:t>
            </w:r>
          </w:p>
        </w:tc>
      </w:tr>
      <w:tr w:rsidR="00EB14D6" w:rsidRPr="00EB14D6" w:rsidTr="00EB14D6">
        <w:trPr>
          <w:trHeight w:val="25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Amministrativo Contabile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Aggiornamento del preventivo e del budget</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Luglio</w:t>
            </w:r>
          </w:p>
        </w:tc>
      </w:tr>
      <w:tr w:rsidR="00EB14D6" w:rsidRPr="00EB14D6" w:rsidTr="00EB14D6">
        <w:trPr>
          <w:trHeight w:val="25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Amministrativo Contabile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Variazioni di crediti e debiti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41333</w:t>
            </w:r>
          </w:p>
        </w:tc>
      </w:tr>
      <w:tr w:rsidR="00EB14D6" w:rsidRPr="00EB14D6" w:rsidTr="00EB14D6">
        <w:trPr>
          <w:trHeight w:val="25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Amministrativo Contabile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Predisposizione bilancio d’esercizio</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41374</w:t>
            </w:r>
          </w:p>
        </w:tc>
      </w:tr>
      <w:tr w:rsidR="00EB14D6" w:rsidRPr="00EB14D6" w:rsidTr="00EB14D6">
        <w:trPr>
          <w:trHeight w:val="25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Amministrativo Contabile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Provvedimenti e comunicazioni varie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All’occorrenza</w:t>
            </w:r>
          </w:p>
        </w:tc>
      </w:tr>
      <w:tr w:rsidR="00EB14D6" w:rsidRPr="00EB14D6" w:rsidTr="00EB14D6">
        <w:trPr>
          <w:trHeight w:val="102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Amministrativo Contabile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Calcolo dell’ammontare lordo e netto delle indennità die dell’ammontare netto fondi di quiescenza per risoluzione rapporto di lavoro</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All’occorrenza</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lastRenderedPageBreak/>
              <w:t>Amministrativo Contabile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Quantificazione gettoni di presenza e indennità di carica organi camerali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Entro il mese</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Amministrativo Contabile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Evasione richieste dati di bilancio e statistiche da parte di enti vari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30</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dalla richiesta</w:t>
            </w:r>
          </w:p>
        </w:tc>
      </w:tr>
      <w:tr w:rsidR="00EB14D6" w:rsidRPr="00EB14D6" w:rsidTr="00EB14D6">
        <w:trPr>
          <w:trHeight w:val="76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Amministrativo Contabile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Comunicazioni semestrali alla corte dei Conti spese di studio, consulenze, mostre ecc</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Entro il mese di gennaio e di luglio per il semestre precedente</w:t>
            </w:r>
          </w:p>
        </w:tc>
      </w:tr>
      <w:tr w:rsidR="00EB14D6" w:rsidRPr="00EB14D6" w:rsidTr="00EB14D6">
        <w:trPr>
          <w:trHeight w:val="178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Amministrativo Contabile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Dichiarazioni, denunce certificazioni e comunicazioni annuali</w:t>
            </w:r>
            <w:r w:rsidRPr="00EB14D6">
              <w:rPr>
                <w:rFonts w:ascii="Times New Roman" w:hAnsi="Times New Roman" w:cs="Times New Roman"/>
                <w:sz w:val="16"/>
                <w:szCs w:val="16"/>
              </w:rPr>
              <w:br/>
              <w:t>Mod. 770 semplificato</w:t>
            </w:r>
            <w:r w:rsidRPr="00EB14D6">
              <w:rPr>
                <w:rFonts w:ascii="Times New Roman" w:hAnsi="Times New Roman" w:cs="Times New Roman"/>
                <w:sz w:val="16"/>
                <w:szCs w:val="16"/>
              </w:rPr>
              <w:br/>
              <w:t>Mod.770 ordinario</w:t>
            </w:r>
            <w:r w:rsidRPr="00EB14D6">
              <w:rPr>
                <w:rFonts w:ascii="Times New Roman" w:hAnsi="Times New Roman" w:cs="Times New Roman"/>
                <w:sz w:val="16"/>
                <w:szCs w:val="16"/>
              </w:rPr>
              <w:br/>
              <w:t>CUD</w:t>
            </w:r>
            <w:r w:rsidRPr="00EB14D6">
              <w:rPr>
                <w:rFonts w:ascii="Times New Roman" w:hAnsi="Times New Roman" w:cs="Times New Roman"/>
                <w:sz w:val="16"/>
                <w:szCs w:val="16"/>
              </w:rPr>
              <w:br/>
              <w:t>UNICO</w:t>
            </w:r>
            <w:r w:rsidRPr="00EB14D6">
              <w:rPr>
                <w:rFonts w:ascii="Times New Roman" w:hAnsi="Times New Roman" w:cs="Times New Roman"/>
                <w:sz w:val="16"/>
                <w:szCs w:val="16"/>
              </w:rPr>
              <w:br/>
              <w:t>Comunicazione annuale IVA</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Nei termini previsti dalla normativa vigente</w:t>
            </w:r>
          </w:p>
        </w:tc>
      </w:tr>
      <w:tr w:rsidR="00EB14D6" w:rsidRPr="00EB14D6" w:rsidTr="00EB14D6">
        <w:trPr>
          <w:trHeight w:val="25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Amministrativo Contabile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dichiarazione annuale IVA</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Amministrativo Contabile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Scritture e adempimenti relativi alla chiusura di bilancio</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41364</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Amministrativo Contabile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Liquidazione prestiti sull’indennità di anzianità e sui fondi di quiescenza</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10</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dalla notifica del provvedimento</w:t>
            </w:r>
          </w:p>
        </w:tc>
      </w:tr>
      <w:tr w:rsidR="00EB14D6" w:rsidRPr="00EB14D6" w:rsidTr="00EB14D6">
        <w:trPr>
          <w:trHeight w:val="76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Amministrativo Contabile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Emissione mandati e reversali, rapporti con l’istituto cassiere e verifiche periodiche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All’occorenza</w:t>
            </w:r>
          </w:p>
        </w:tc>
      </w:tr>
      <w:tr w:rsidR="00EB14D6" w:rsidRPr="00EB14D6" w:rsidTr="00EB14D6">
        <w:trPr>
          <w:trHeight w:val="25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Amministrativo Contabile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Certificati lavoro autonomo</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25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Amministrativo Contabile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Elenco clienti e fornitori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76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Amministrativo Contabile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Trattamento economico dei dipendenti in servizio e in quiescenza, ivi compresi i prestiti INPDAP</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Entro il 10 di ogni mese</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Amministrativo Contabile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Elaborazione indennità di anzianità e fondi di quiescenza</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Entro i termini previsti per la liquidazione del primo stipendio utile</w:t>
            </w:r>
          </w:p>
        </w:tc>
      </w:tr>
      <w:tr w:rsidR="00EB14D6" w:rsidRPr="00EB14D6" w:rsidTr="00EB14D6">
        <w:trPr>
          <w:trHeight w:val="102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lastRenderedPageBreak/>
              <w:t>Amministrativo Contabile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Calcolo contributi previdenziali e assistenziali e ritenute fiscali Elaborazione gettoni di presenza e indennità di carica</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Entro la fine del mese di riferimento</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Amministrativo Contabile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Dichiarazioni, denunce, certificazioni e comunicazioni mensili: D.M.A, EMENS</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Nei termini previsti dalla normativa vigente</w:t>
            </w:r>
          </w:p>
        </w:tc>
      </w:tr>
      <w:tr w:rsidR="00EB14D6" w:rsidRPr="00EB14D6" w:rsidTr="00EB14D6">
        <w:trPr>
          <w:trHeight w:val="25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Amministrativo Contabile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Registrazione fatture attive e passive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cadenza quindicinale</w:t>
            </w:r>
          </w:p>
        </w:tc>
      </w:tr>
      <w:tr w:rsidR="00EB14D6" w:rsidRPr="00EB14D6" w:rsidTr="00EB14D6">
        <w:trPr>
          <w:trHeight w:val="25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Amministrativo Contabile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Tenuta registri manuali IVA</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cadenza quindicinale</w:t>
            </w:r>
          </w:p>
        </w:tc>
      </w:tr>
      <w:tr w:rsidR="00EB14D6" w:rsidRPr="00EB14D6" w:rsidTr="00EB14D6">
        <w:trPr>
          <w:trHeight w:val="25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Amministrativo Contabile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Amministrativo Contabile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Incassi diritti di segreteria e d.a. tramite c/c postali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cadenza quindicinale</w:t>
            </w:r>
          </w:p>
        </w:tc>
      </w:tr>
      <w:tr w:rsidR="00EB14D6" w:rsidRPr="00EB14D6" w:rsidTr="00EB14D6">
        <w:trPr>
          <w:trHeight w:val="76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Amministrativo Contabile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Individuazione mediante procedura ad evidenza pubblica del terzo contraente per fornitura di beni/ prestazione di servizi/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Termine di validità dell'offerta come indicato nel bando di gara</w:t>
            </w:r>
          </w:p>
        </w:tc>
      </w:tr>
      <w:tr w:rsidR="00EB14D6" w:rsidRPr="00EB14D6" w:rsidTr="00EB14D6">
        <w:trPr>
          <w:trHeight w:val="127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Amministrativo Contabile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Programmazione triennale lavori pubblici e piano triennale per la razionalizzazione dell’utilizzo delle dotazioni strumentali, delle autovetture di servizio e dei beni immobili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Nei termini previsti dalla normativa</w:t>
            </w:r>
          </w:p>
        </w:tc>
      </w:tr>
      <w:tr w:rsidR="00EB14D6" w:rsidRPr="00EB14D6" w:rsidTr="00EB14D6">
        <w:trPr>
          <w:trHeight w:val="76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Amministrativo Contabile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xml:space="preserve">Individuazione mediante procedura in economia del terzo contraente per l’esecuzione di lavori </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Termine di validità dell’offerta come indicato nella lettera di invito</w:t>
            </w:r>
          </w:p>
        </w:tc>
      </w:tr>
      <w:tr w:rsidR="00EB14D6" w:rsidRPr="00EB14D6" w:rsidTr="00EB14D6">
        <w:trPr>
          <w:trHeight w:val="102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Amministrativo Contabile</w:t>
            </w:r>
          </w:p>
        </w:tc>
        <w:tc>
          <w:tcPr>
            <w:tcW w:w="3574" w:type="dxa"/>
            <w:noWrap/>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noProof/>
                <w:sz w:val="16"/>
                <w:szCs w:val="16"/>
                <w:lang w:eastAsia="it-IT"/>
              </w:rPr>
              <mc:AlternateContent>
                <mc:Choice Requires="wps">
                  <w:drawing>
                    <wp:anchor distT="0" distB="0" distL="114300" distR="114300" simplePos="0" relativeHeight="251659264" behindDoc="0" locked="0" layoutInCell="1" allowOverlap="1" wp14:anchorId="554840E9" wp14:editId="4FEF1B43">
                      <wp:simplePos x="0" y="0"/>
                      <wp:positionH relativeFrom="column">
                        <wp:posOffset>0</wp:posOffset>
                      </wp:positionH>
                      <wp:positionV relativeFrom="paragraph">
                        <wp:posOffset>9525</wp:posOffset>
                      </wp:positionV>
                      <wp:extent cx="9525" cy="9525"/>
                      <wp:effectExtent l="0" t="0" r="0" b="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01E69" id="Rettangolo 5" o:spid="_x0000_s1026" style="position:absolute;margin-left:0;margin-top:.75pt;width:.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" fillcolor="black" stroked="f" strokeweight="0"/>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353"/>
            </w:tblGrid>
            <w:tr w:rsidR="00EB14D6" w:rsidRPr="00EB14D6">
              <w:trPr>
                <w:trHeight w:val="1020"/>
                <w:tblCellSpacing w:w="0" w:type="dxa"/>
              </w:trPr>
              <w:tc>
                <w:tcPr>
                  <w:tcW w:w="3740" w:type="dxa"/>
                  <w:tcBorders>
                    <w:top w:val="nil"/>
                    <w:left w:val="nil"/>
                    <w:bottom w:val="single" w:sz="4" w:space="0" w:color="auto"/>
                    <w:right w:val="single" w:sz="4" w:space="0" w:color="auto"/>
                  </w:tcBorders>
                  <w:shd w:val="clear" w:color="auto" w:fill="auto"/>
                  <w:vAlign w:val="center"/>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Adempimenti connessi alla stipulazione ed all’esecuzione dei contratti e relativa custodia dei medesimi e tenuta del registro</w:t>
                  </w:r>
                </w:p>
              </w:tc>
            </w:tr>
          </w:tbl>
          <w:p w:rsidR="00EB14D6" w:rsidRPr="00EB14D6" w:rsidRDefault="00EB14D6">
            <w:pPr>
              <w:rPr>
                <w:rFonts w:ascii="Times New Roman" w:hAnsi="Times New Roman" w:cs="Times New Roman"/>
                <w:sz w:val="16"/>
                <w:szCs w:val="16"/>
              </w:rPr>
            </w:pP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Nei termini previsti dalla normativa</w:t>
            </w:r>
          </w:p>
        </w:tc>
      </w:tr>
      <w:tr w:rsidR="00EB14D6" w:rsidRPr="00EB14D6" w:rsidTr="00EB14D6">
        <w:trPr>
          <w:trHeight w:val="76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Amministrativo Contabile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Gestione dei beni mobili e immobili, comprese, per i beni immobili, la manutenzione e la conservazione correnti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Nei termini previsti dalla normativa</w:t>
            </w:r>
          </w:p>
        </w:tc>
      </w:tr>
      <w:tr w:rsidR="00EB14D6" w:rsidRPr="00EB14D6" w:rsidTr="00EB14D6">
        <w:trPr>
          <w:trHeight w:val="76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lastRenderedPageBreak/>
              <w:t>Amministrativo Contabile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Ordinativi per la fornitura dei beni e dei servizi in economia ai sensi del D.M. 3/12/2004</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Nei termini previsti dalla normativa</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Amministrativo Contabile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Realizzazione dei lavori secondo quanto disposto dal D.M. 3/12/2004</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Nei termini previsti dalla normativa</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Amministrativo Contabile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Custodia delle somme e dei valori che pervengono alla Camera di Commercio</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Nei termini previsti dalla normativa</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Amministrativo Contabile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Controllo dell'utilizzo degli autoveicoli camerali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All’occorrenza</w:t>
            </w:r>
          </w:p>
        </w:tc>
      </w:tr>
      <w:tr w:rsidR="00EB14D6" w:rsidRPr="00EB14D6" w:rsidTr="00EB14D6">
        <w:trPr>
          <w:trHeight w:val="76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Amministrativo Contabile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Predisposizione del verbale trimestrale di verifica della cassa e delle relative scritture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Giornaliero</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Amministrativo Contabile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Attività di “amministratore di sistema” Telemaco</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Trimestralmente</w:t>
            </w:r>
          </w:p>
        </w:tc>
      </w:tr>
      <w:tr w:rsidR="00EB14D6" w:rsidRPr="00EB14D6" w:rsidTr="00EB14D6">
        <w:trPr>
          <w:trHeight w:val="25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Amministrativo Contabile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Resa del conto giudiziale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All’occorrenza</w:t>
            </w:r>
          </w:p>
        </w:tc>
      </w:tr>
      <w:tr w:rsidR="00EB14D6" w:rsidRPr="00EB14D6" w:rsidTr="00EB14D6">
        <w:trPr>
          <w:trHeight w:val="102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Amministrativo Contabile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Inventariazione e tenuta dei libri degli inventari dei beni mobili ed immobili secondo le modalità previste nell'art. 39 del D.P.R. 2/11/05 N. 254</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Entro la fine di febbraio</w:t>
            </w:r>
          </w:p>
        </w:tc>
      </w:tr>
      <w:tr w:rsidR="00EB14D6" w:rsidRPr="00EB14D6" w:rsidTr="00EB14D6">
        <w:trPr>
          <w:trHeight w:val="76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Amministrativo Contabile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Gestione della liquidità, del sevizio di cassa interna e della cassa ai sensi degli artt. 42, 43 e 44 del D.P.R. 2/11/05 N. 254</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Nei termini previsti dalla normativa</w:t>
            </w:r>
          </w:p>
        </w:tc>
      </w:tr>
      <w:tr w:rsidR="00EB14D6" w:rsidRPr="00EB14D6" w:rsidTr="00EB14D6">
        <w:trPr>
          <w:trHeight w:val="153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Amministrativo Contabile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Attività inerenti l’incarico di Referente Informatico e Responsabile per gli adempimenti di cui al D.Lgs. 196/2003 sulla sicurezza dei sistemi informativi e delle reti nonché amministratore di sistema della Camera</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Nei termini previsti dalla normativa</w:t>
            </w:r>
          </w:p>
        </w:tc>
      </w:tr>
      <w:tr w:rsidR="00EB14D6" w:rsidRPr="00EB14D6" w:rsidTr="00EB14D6">
        <w:trPr>
          <w:trHeight w:val="25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Amministrativo Contabile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Guida autoveicoli camerali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Nei termini previsti dalla normativa</w:t>
            </w:r>
          </w:p>
        </w:tc>
      </w:tr>
      <w:tr w:rsidR="00EB14D6" w:rsidRPr="00EB14D6" w:rsidTr="00EB14D6">
        <w:trPr>
          <w:trHeight w:val="102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Amministrativo Contabile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Tenuta dei registri di carico e scarico relativi agli acquisti delle forniture, dei beni e dei servizi necessari al funzionamento degli uffici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All’occorrenza</w:t>
            </w:r>
          </w:p>
        </w:tc>
      </w:tr>
      <w:tr w:rsidR="00EB14D6" w:rsidRPr="00EB14D6" w:rsidTr="00EB14D6">
        <w:trPr>
          <w:trHeight w:val="102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lastRenderedPageBreak/>
              <w:t>Amministrativo Contabile</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Registrazione del movimento di numerario nel quale vengono gestiti tutti i valori che comunque pervengono alla Camera</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Nei termini previsti dalla normativa</w:t>
            </w:r>
          </w:p>
        </w:tc>
      </w:tr>
      <w:tr w:rsidR="00EB14D6" w:rsidRPr="00EB14D6" w:rsidTr="00EB14D6">
        <w:trPr>
          <w:trHeight w:val="76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Procedimenti Interni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Redazione bandi e modulistica per i conbtributi alle pmi e per i corsi di formazione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Nei tempi previsti dalla Giunta</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Procedimenti Interni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Progetti fondo perequativo (presentazione proposte, gestione e rendicontazione)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Nei tempi previsti da Unioncamere</w:t>
            </w:r>
          </w:p>
        </w:tc>
      </w:tr>
      <w:tr w:rsidR="00EB14D6" w:rsidRPr="00EB14D6" w:rsidTr="00EB14D6">
        <w:trPr>
          <w:trHeight w:val="102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Procedimenti Interni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Procedure affidamento incarichi per le attività promozionali (formazione, internazionalizzqzione, progetti specialistici, altre attività promozionali)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Secondo i tempi dettati dalle singole iniziative</w:t>
            </w:r>
          </w:p>
        </w:tc>
      </w:tr>
      <w:tr w:rsidR="00EB14D6" w:rsidRPr="00EB14D6" w:rsidTr="00EB14D6">
        <w:trPr>
          <w:trHeight w:val="127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Procedimenti Interni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Ufficio studi (estrazione dati statistici,comunicati stampa, relazioni per le Prefettura, analisi per le relazioni di Giunta e Consiglio, rapporto Giornata Economia, ecc,)</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Secondo i tempi dettati dalle singole iniziative</w:t>
            </w:r>
          </w:p>
        </w:tc>
      </w:tr>
      <w:tr w:rsidR="00EB14D6" w:rsidRPr="00EB14D6" w:rsidTr="00EB14D6">
        <w:trPr>
          <w:trHeight w:val="76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Procedimenti Interni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Organizzazione iniziative per l’internazionalizzazione delle pmi (missioni d’incoming ed outgoing)</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Secondo i tempi dettati dalle singole iniziative</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Procedimenti Interni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Osservatorio Unioncamere dei servizi ed attività camerali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Nei tempi previsti da Unioncamere</w:t>
            </w:r>
          </w:p>
        </w:tc>
      </w:tr>
      <w:tr w:rsidR="00EB14D6" w:rsidRPr="00EB14D6" w:rsidTr="00EB14D6">
        <w:trPr>
          <w:trHeight w:val="25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Procedimenti Interni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Aggiornamento Sito Camerale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C</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Procedimenti Interni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Monitoraggio della Normativa e relativi Report</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Giornalmente</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Procedimenti Interni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Adempimenti connessi alla normativa sulla Privacy</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Nei termini di Legge</w:t>
            </w:r>
          </w:p>
        </w:tc>
      </w:tr>
      <w:tr w:rsidR="00EB14D6" w:rsidRPr="00EB14D6" w:rsidTr="00EB14D6">
        <w:trPr>
          <w:trHeight w:val="102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Procedimenti Interni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Procedimento connesso all’erogazione di contributi, ausilii,o vantaggi economici comunque denominati ex Regolamento camerale in materia</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30</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Dalla data di trasmissione</w:t>
            </w:r>
          </w:p>
        </w:tc>
      </w:tr>
      <w:tr w:rsidR="00EB14D6" w:rsidRPr="00EB14D6" w:rsidTr="00EB14D6">
        <w:trPr>
          <w:trHeight w:val="76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lastRenderedPageBreak/>
              <w:t>Procedimenti Interni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Cura dei progetti di de-materializzazione, di gestione telematica dei flussi documentali e degli archivi. Work-flow</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Secondo i tempi delle singole iniziative</w:t>
            </w:r>
          </w:p>
        </w:tc>
      </w:tr>
      <w:tr w:rsidR="00EB14D6" w:rsidRPr="00EB14D6" w:rsidTr="00EB14D6">
        <w:trPr>
          <w:trHeight w:val="76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Procedimenti Interni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Attività propedeutiche alla liquidazione fatture fornitori servizi attività promozionali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25</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Dall’ultima fattura</w:t>
            </w:r>
          </w:p>
        </w:tc>
      </w:tr>
      <w:tr w:rsidR="00EB14D6" w:rsidRPr="00EB14D6" w:rsidTr="00EB14D6">
        <w:trPr>
          <w:trHeight w:val="76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Procedimenti Interni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Attività propedeutiche all’istruttoria delle domande di contributi concessi mediante bando pubblico</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Termini previsti dal rispettivo bando</w:t>
            </w:r>
          </w:p>
        </w:tc>
      </w:tr>
      <w:tr w:rsidR="00EB14D6" w:rsidRPr="00EB14D6" w:rsidTr="00EB14D6">
        <w:trPr>
          <w:trHeight w:val="102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Procedimenti Interni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Adempimenti connessi alla partecipazione a fiere in Italia ed all’estero nello stand collettivo organizzato dalla CCiAA</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Termini previsti dal rispettivo bando</w:t>
            </w:r>
          </w:p>
        </w:tc>
      </w:tr>
      <w:tr w:rsidR="00EB14D6" w:rsidRPr="00EB14D6" w:rsidTr="00EB14D6">
        <w:trPr>
          <w:trHeight w:val="76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Procedimenti Interni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Istruttoria domande di contributi per la partecipazione a fiere in Italia ed all’estero concessi mediante bando pubblico</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Termini previsti dal rispettivo bando</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Procedimenti Interni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Aggiornamento Albo beneficiari providenze di natura economica</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Termini previsti dal rispettivo bando</w:t>
            </w:r>
          </w:p>
        </w:tc>
      </w:tr>
      <w:tr w:rsidR="00EB14D6" w:rsidRPr="00EB14D6" w:rsidTr="00EB14D6">
        <w:trPr>
          <w:trHeight w:val="76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Procedimenti Interni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Adempimenti connessi alla partecipazione a corsi di formazione per le pmi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Termini previsti dal rispettivo bando</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Procedimenti Interni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Gestione pratiche dell’agricoltura con la Regione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Secondo i tempi dettati dalle rispettive necessità</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Procedimenti Interni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Rapporti/Corrispondenza con i certificatori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Secondo i tempi dettati dalle rispettive necessità</w:t>
            </w:r>
          </w:p>
        </w:tc>
      </w:tr>
      <w:tr w:rsidR="00EB14D6" w:rsidRPr="00EB14D6" w:rsidTr="00EB14D6">
        <w:trPr>
          <w:trHeight w:val="76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Procedimenti Interni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Vendita e fatturazione delle fascette sostitutive dei contrassegni di Stato per i vin DOCG</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5</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Procedimenti Interni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Registro informatico dei Protesti: cancellazioni ed annotazioni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20</w:t>
            </w:r>
            <w:r w:rsidRPr="00EB14D6">
              <w:rPr>
                <w:rFonts w:ascii="Times New Roman" w:hAnsi="Times New Roman" w:cs="Times New Roman"/>
                <w:sz w:val="16"/>
                <w:szCs w:val="16"/>
              </w:rPr>
              <w:br/>
              <w:t>15</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Esame istanza</w:t>
            </w:r>
            <w:r w:rsidRPr="00EB14D6">
              <w:rPr>
                <w:rFonts w:ascii="Times New Roman" w:hAnsi="Times New Roman" w:cs="Times New Roman"/>
                <w:sz w:val="16"/>
                <w:szCs w:val="16"/>
              </w:rPr>
              <w:br/>
              <w:t>Cancellazione</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Procedimenti Interni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Registro informatico dei Protesti: pubblicazione elenchi protesti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10</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229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lastRenderedPageBreak/>
              <w:t>Procedimenti Interni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xml:space="preserve">Registrazioni marchi d’impresa, invenzioni industriali, modelli di utilità, disegni e modelli, </w:t>
            </w:r>
            <w:r w:rsidRPr="00EB14D6">
              <w:rPr>
                <w:rFonts w:ascii="Times New Roman" w:hAnsi="Times New Roman" w:cs="Times New Roman"/>
                <w:sz w:val="16"/>
                <w:szCs w:val="16"/>
              </w:rPr>
              <w:br/>
              <w:t>Annotazioni/trascrizioni/riserve invenzioni, modelli e marchi/ riserve brevetti europei/ marchi unternazionali/traduzioni e rivendicazioni brevetti europei/ rinnovazione marchi d’impresa</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Immediato</w:t>
            </w:r>
            <w:r w:rsidRPr="00EB14D6">
              <w:rPr>
                <w:rFonts w:ascii="Times New Roman" w:hAnsi="Times New Roman" w:cs="Times New Roman"/>
                <w:sz w:val="16"/>
                <w:szCs w:val="16"/>
              </w:rPr>
              <w:br/>
              <w:t>10</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Rilascio immediato del verbale di deposito. Trasmissione a UIBM dei documenti depositatI</w:t>
            </w:r>
            <w:r w:rsidRPr="00EB14D6">
              <w:rPr>
                <w:rFonts w:ascii="Times New Roman" w:hAnsi="Times New Roman" w:cs="Times New Roman"/>
                <w:sz w:val="16"/>
                <w:szCs w:val="16"/>
              </w:rPr>
              <w:br/>
              <w:t>Documenti cartacei</w:t>
            </w:r>
          </w:p>
        </w:tc>
      </w:tr>
      <w:tr w:rsidR="00EB14D6" w:rsidRPr="00EB14D6" w:rsidTr="00EB14D6">
        <w:trPr>
          <w:trHeight w:val="25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Procedimenti Interni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Visure/elenchi marchi e brevetti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A vista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76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Procedimenti Interni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Attività propedeutiche al rilascio certificati d’origine per l’esportazione delle merci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A vista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Procedimenti Interni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Attività propedeutiche emissione carnet ATA</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5</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Procedimenti Interni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Attività propedeutiche al rilascio dell’attestato di libera vendita</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3</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Procedimenti Interni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Assegnazione codice meccanografico per operatori con l’estero</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3</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Procedimenti Interni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Attività connesse al deposito MUD: Modello Unico dichiarazione ambientale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Immediato</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Procedimenti Interni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Vidimazione formulari trasporto rifiuti e bollatura registro carico e scarico rifiuti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5</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102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Procedimenti Interni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Bollatura registri carico e scarico amido e zuccheri, oli commestibili, registro di lavorazione e carico/scarico tenuto dai produttori di oli di oliva</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5</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76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Procedimenti Interni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Attività di segreteria Commissione prezzi all’ingrosso</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Secondo i tempi dettati dalle diverse funzioni di segreteria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76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Procedimenti Interni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Attività propedeutiche all’elaborazione e pubbblicazione listino mensile prezzi all’ingrosso</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Entro il 15 del mese successivo a quello di riferimento</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lastRenderedPageBreak/>
              <w:t>Procedimenti Interni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Attività propedeutica alla certificazione Prezzi desunti dai listini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3</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Procedimenti Interni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Attività propedeutica al deposito listini prezzi e visti di conformità</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A vista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76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Procedimenti Interni</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Rilevazioni statistiche (attività edilizia, opere pubbliche, altro) per conto dell’ISTAT</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Entro il 10 di ogni mese</w:t>
            </w:r>
          </w:p>
        </w:tc>
      </w:tr>
      <w:tr w:rsidR="00EB14D6" w:rsidRPr="00EB14D6" w:rsidTr="00EB14D6">
        <w:trPr>
          <w:trHeight w:val="76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Gestione delle attività di Front-Office, secondo le indicazioni del Responsabile di Area</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10</w:t>
            </w:r>
            <w:r w:rsidRPr="00EB14D6">
              <w:rPr>
                <w:rFonts w:ascii="Times New Roman" w:hAnsi="Times New Roman" w:cs="Times New Roman"/>
                <w:sz w:val="16"/>
                <w:szCs w:val="16"/>
              </w:rPr>
              <w:br/>
              <w:t>5</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Dalla protocollazione cartacea</w:t>
            </w:r>
            <w:r w:rsidRPr="00EB14D6">
              <w:rPr>
                <w:rFonts w:ascii="Times New Roman" w:hAnsi="Times New Roman" w:cs="Times New Roman"/>
                <w:sz w:val="16"/>
                <w:szCs w:val="16"/>
              </w:rPr>
              <w:br/>
              <w:t xml:space="preserve">Dalla protocollazione telematica  </w:t>
            </w:r>
          </w:p>
        </w:tc>
      </w:tr>
      <w:tr w:rsidR="00EB14D6" w:rsidRPr="00EB14D6" w:rsidTr="00EB14D6">
        <w:trPr>
          <w:trHeight w:val="153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Iscrizione atti e fatti nel Registro delle Imprese e nel REA relativi ad imprese individuali e soggetti collettivi solo REA presentati con modalità cartacea allo sportello o per posta e con modalità telematica</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5</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102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Iscrizione nel Registro delle Imprese e nel REA degli atti costitutivi e degli atti modificativi di Società e Consorzi e dei relativi Elenchi dei Soci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p>
        </w:tc>
        <w:tc>
          <w:tcPr>
            <w:tcW w:w="206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5</w:t>
            </w:r>
          </w:p>
        </w:tc>
      </w:tr>
      <w:tr w:rsidR="00EB14D6" w:rsidRPr="00EB14D6" w:rsidTr="00EB14D6">
        <w:trPr>
          <w:trHeight w:val="127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Iscrizione nel Registro delle Imprese e nel REA degli atti di iscrizione a seguito di trasferimento della sede legale da altra provincia (codice atto A02) con relative comunicazioni per la cancellazione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5</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76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Iscrizione nel Registro delle Imprese e nel REA degli atti di istituzione, modifica e/o cancellazione di sede secondaria</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5</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229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lastRenderedPageBreak/>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Iscrizione nel Registro delle Imprese e nel REA dei verbali di assemblea e/o CdA contenenti il rinnovo delle cariche sociali</w:t>
            </w:r>
            <w:r w:rsidRPr="00EB14D6">
              <w:rPr>
                <w:rFonts w:ascii="Times New Roman" w:hAnsi="Times New Roman" w:cs="Times New Roman"/>
                <w:sz w:val="16"/>
                <w:szCs w:val="16"/>
              </w:rPr>
              <w:br/>
              <w:t>Iscrizione nel Registro delle Imprese e nel Rea degli atti relativi allo scioglimento con o senza liquidazione di società, alla nomina o revoca di liquidatori, alla revoca della liquidazione, al Bilancio finale di liquidazione ed alla cancellazione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gg. 5 dalla protocollazione</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Luigi Ancona/Antonio Vespiano</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5</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76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Iscrizione nel Registro Imprese e nel REA degli atti contenenti il conferimento di procure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5</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102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Iscrizione nel Registro delle Imprese e nel REA degli atti di trasferimento di quote di S.r.l., nonché di atti di pignoramento e/o sequestro di quote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5</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76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Iscrizione nel Registro delle Imprese delle sentenze dichiarative di fallimento e degli altri atti relativi a procedure concorsuali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5</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102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Iscrizione nel Registro delle Imprese di tutti gli atti concernenti le c.d. “operazioni straordinarie”, fusioni, scissioni e trasformazioni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5</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Depositi obbligatori nel Registro delle Imprese con modalità informatica</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5</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127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Iscrizione nel Registro delle Imprese dei c.d. “altri atti”(sottoscrizione e/o versamento dell’intero capitale sociale, domicilio dei soci, iscrizioni nell’Albo delle Società Cooperative)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5</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102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lastRenderedPageBreak/>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Comunicazione di socio unico di S.r.l. e di S.p.A. (codici atto A19 e A25), nonché comunicazioni relative all’esistenza di “gruppi societari)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5</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127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Gestione procedure relative alla cancellazione d’ufficio di imprese individuali e società di persone non più operative (D.P.R. 247/2004)e di società di capitali ex art. 2490 c.c.</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90</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76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Iscrizione decreti emessi d’ufficio dal Giudice del Registro delle Imprese/Tribunale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5</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Procedimento Sanzionatorio relativo al Registro delle Imprese e al REA</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90</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102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Gestione di tutte le attività propedeutiche e preparatori all’istruttoria, controllo qualità ed evasione relativamente al deposito Bilanci ed Elenchi Soci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5</w:t>
            </w:r>
            <w:r w:rsidRPr="00EB14D6">
              <w:rPr>
                <w:rFonts w:ascii="Times New Roman" w:hAnsi="Times New Roman" w:cs="Times New Roman"/>
                <w:sz w:val="16"/>
                <w:szCs w:val="16"/>
              </w:rPr>
              <w:br/>
              <w:t>30</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229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Rilascio Copie Conformi, atti e documenti estratti dal Registro delle Imprese</w:t>
            </w:r>
            <w:r w:rsidRPr="00EB14D6">
              <w:rPr>
                <w:rFonts w:ascii="Times New Roman" w:hAnsi="Times New Roman" w:cs="Times New Roman"/>
                <w:sz w:val="16"/>
                <w:szCs w:val="16"/>
              </w:rPr>
              <w:br/>
              <w:t>Archiviazione Ottica degli atti e dei documenti soggetti ad iscrizione laddove prevista</w:t>
            </w:r>
            <w:r w:rsidRPr="00EB14D6">
              <w:rPr>
                <w:rFonts w:ascii="Times New Roman" w:hAnsi="Times New Roman" w:cs="Times New Roman"/>
                <w:sz w:val="16"/>
                <w:szCs w:val="16"/>
              </w:rPr>
              <w:br/>
              <w:t>Conformità e rispondenza di firme da valere all’estero</w:t>
            </w:r>
            <w:r w:rsidRPr="00EB14D6">
              <w:rPr>
                <w:rFonts w:ascii="Times New Roman" w:hAnsi="Times New Roman" w:cs="Times New Roman"/>
                <w:sz w:val="16"/>
                <w:szCs w:val="16"/>
              </w:rPr>
              <w:br/>
              <w:t>Bollatura e Vidimazione Libri Sociali Evasione richieste da parte di altre PP.AA</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A vista</w:t>
            </w:r>
            <w:r w:rsidRPr="00EB14D6">
              <w:rPr>
                <w:rFonts w:ascii="Times New Roman" w:hAnsi="Times New Roman" w:cs="Times New Roman"/>
                <w:sz w:val="16"/>
                <w:szCs w:val="16"/>
              </w:rPr>
              <w:br/>
              <w:t>3</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127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Accertamento requisiti attività regolamentate: impiantistica, autoriparazione, pulizia, facchinaggio, commercio all’ingrosso e relativa corrispondenza</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60</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76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lastRenderedPageBreak/>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Gestione delle dichiarazioni di conformità trasmesse dal Comune in ottemperanza al D.M. 37/2008</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60</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xml:space="preserve">Formazione e rilascio Elenchi Merceologici e di settore </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3</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663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xml:space="preserve">Verifica delle condizioni di iscrivibilità degli atti, assegnazione delle pratiche, gestione delle pratiche sospese e della relativa corrispondenza, controllo qualità dei dati inseriti, correzione di errori materiali relativi ad iscrizioni già certificabili, monitoraggio sul rispetto della tempistica prevista per la conclusione dei procedimenti Predisposizione dei provvedimenti motivati di rifiuto e degli altri provvedimenti a firma del Conservatore Rapporti con il Giudice del Registro e con gli Ordini Professionali Comunicazioni istituzionali attinenti all’Area III Predisposizione Relazioni per Delibere di Giunta e Consiglio relative all’Area III Predisposizione Determinazioni Dirigenziali ed atti di liquidazione di competenza dell’Area, Ordini di Servizio, Note operative e pubblicazioni per il sito e/o per la rivista camerale, organizzazione di corsi di formazione, Seminari e Convegni di interesse dell’Area. Redazione di Regolamenti, Protocolli di intesa e Convenzioni </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153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lastRenderedPageBreak/>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Individuazione dei parametri finanziari e rilascio nulla-osta per l’esercizio di attività autonoma di impresa da parte di cittadini extracomunitari, con l’esclusione delle imprese esercenti attività regolamentate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20</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127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Iscrizione, modificazione e cancellazione di imprese nel RAEE (Registro delle Imprese che producono apparecchiature elettriche ed elettroniche) e nel Registro dei Produttori di Pile ed Accumulatori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5</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127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Attività dell’Ufficio RAO (Registration Authority Officer) e gestione amministrativa delle Convenzioni Telemaco, promozione dei servizi innovativi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A vista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Se possibile, previo appuntamento</w:t>
            </w:r>
          </w:p>
        </w:tc>
      </w:tr>
      <w:tr w:rsidR="00EB14D6" w:rsidRPr="00EB14D6" w:rsidTr="00EB14D6">
        <w:trPr>
          <w:trHeight w:val="102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Ruolo provinciale conducenti di veicoli o natanti abilitati ad autoservizi pubblici non di linea Ruolo provinciale per Trasporto scolastico</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60</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Nomina di arbitro da parte del Presidente della Camera di commercio</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30</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306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Gestione procedimento di conciliazione: rilascio ricevuta deposito istanza di attivazione della procedura, registrazione delle istanze nel Registro Informatico AA.CC., gestione delle comunicazioni alle parti, convocazione Commissione per la nomina del Conciliatore redazione verbali, registrazione esiti incontri Redazione atto di liquidazione per compenso al conciliatore e tutte le attività direttamente o indirettamente collegate all’Ufficio di Conciliazione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Vedi Nota</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Come da regolamento</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lastRenderedPageBreak/>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Iscrizione Registro assegnatari marchi orafi e assegnazione marchio</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60</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Cancellazione dal Registro degli orafi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60</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Procedimento ispettivo per il saggio degli oggetti in metalli preziosi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100</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Verifica strumenti metrici: verifica prima, collaudo strumenti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45</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Accertamento idoneità laboratori metrici alla verifica periodica</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60</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Rinnovo idoneità laboratorio metrico</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30</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Sospensione/revoca idoneità laboratorio metrico</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60</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Gestione dell’attività di rilascio carte tachigrafiche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15</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127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Attività di supporto nella predisposizione degli atti amministrativi e della corrispondenza di competenza dell’Ufficio Metrico; Attività di istruttoria finalizzata al rilascio delle carte cronotachigrafiche;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Tenuta Ruolo dei periti ed esperti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60</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Depositi oli minerali: rilascio parere alla Regione per impianti ed esercizi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30</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127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Tenuta Ruolo agenti di affari in mediazione: iscrizioni/modifiche/cessazioni/ /trasferimenti da o verso altre camere di commercio</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60</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76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lastRenderedPageBreak/>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Ruolo agenti di affari in mediazione: esame di abilitazione, segreteria della Commissione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180</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76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Tenuta Ruolo agenti di affari in mediazione: procedimento disciplinare contro iscritti al ruolo</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180</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76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Tenuta Ruolo agenti e rappresentanti di commercio: iscrizioni trasferimenti da o verso altre Camere di commercio</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60</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Gestione Ordinaria Front –office tributi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Gestione sportello preferenziale tributi per professionisti e consulenti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Gestione Sportello Telefonico</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76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Discarico da Ruoli esattoriali in essere Sgravio cartelle di pagamento per utenti iscritti nel Registro delle Imprese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90</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Rimborso pagamenti per diritto annuale non dovuto</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90</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Gestione adempimenti da procedure concorsuali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r w:rsidRPr="00EB14D6">
              <w:rPr>
                <w:rFonts w:ascii="Times New Roman" w:hAnsi="Times New Roman" w:cs="Times New Roman"/>
                <w:sz w:val="16"/>
                <w:szCs w:val="16"/>
              </w:rPr>
              <w:t>Senza Indugio</w:t>
            </w: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Disinibizione certificazioni Registro Imprese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Gestione versamenti non attribuiti in via automatica</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Gestione Riversamenti degli Agenti per la riscossione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Regolarizzazione Posizioni (c/c, compensazioni, ecc.)</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Correzione dati a seguito di rettifiche Registro Imprese (deceduti, falliti ecc.)</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1275"/>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lastRenderedPageBreak/>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Gestione fase preparatoria e successiva alla notifica degli atti contestuali di accertamento, liquidazione ed irrogazione delle sanzioni, in collaborazione con il Registro delle Imprese</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Gestione della corrispondenza</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r w:rsidR="00EB14D6" w:rsidRPr="00EB14D6" w:rsidTr="00EB14D6">
        <w:trPr>
          <w:trHeight w:val="510"/>
        </w:trPr>
        <w:tc>
          <w:tcPr>
            <w:tcW w:w="1763" w:type="dxa"/>
            <w:hideMark/>
          </w:tcPr>
          <w:p w:rsidR="00EB14D6" w:rsidRPr="00EB14D6" w:rsidRDefault="00EB14D6" w:rsidP="00EB14D6">
            <w:pPr>
              <w:rPr>
                <w:rFonts w:ascii="Times New Roman" w:hAnsi="Times New Roman" w:cs="Times New Roman"/>
                <w:b/>
                <w:bCs/>
                <w:sz w:val="16"/>
                <w:szCs w:val="16"/>
              </w:rPr>
            </w:pPr>
            <w:r w:rsidRPr="00EB14D6">
              <w:rPr>
                <w:rFonts w:ascii="Times New Roman" w:hAnsi="Times New Roman" w:cs="Times New Roman"/>
                <w:b/>
                <w:bCs/>
                <w:sz w:val="16"/>
                <w:szCs w:val="16"/>
              </w:rPr>
              <w:t>Servizi Anagrafici e Regolazione del Mercato</w:t>
            </w:r>
          </w:p>
        </w:tc>
        <w:tc>
          <w:tcPr>
            <w:tcW w:w="3574"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Rapporti con l’Ufficio di Ragioneria per la corretta esposizione dei dati contabili</w:t>
            </w:r>
          </w:p>
        </w:tc>
        <w:tc>
          <w:tcPr>
            <w:tcW w:w="2089"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745"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852" w:type="dxa"/>
            <w:hideMark/>
          </w:tcPr>
          <w:p w:rsidR="00EB14D6" w:rsidRPr="00EB14D6" w:rsidRDefault="00EB14D6" w:rsidP="00EB14D6">
            <w:pPr>
              <w:rPr>
                <w:rFonts w:ascii="Times New Roman" w:hAnsi="Times New Roman" w:cs="Times New Roman"/>
                <w:sz w:val="16"/>
                <w:szCs w:val="16"/>
              </w:rPr>
            </w:pPr>
            <w:r w:rsidRPr="00EB14D6">
              <w:rPr>
                <w:rFonts w:ascii="Times New Roman" w:hAnsi="Times New Roman" w:cs="Times New Roman"/>
                <w:sz w:val="16"/>
                <w:szCs w:val="16"/>
              </w:rPr>
              <w:t> </w:t>
            </w:r>
          </w:p>
        </w:tc>
        <w:tc>
          <w:tcPr>
            <w:tcW w:w="1418" w:type="dxa"/>
            <w:hideMark/>
          </w:tcPr>
          <w:p w:rsidR="00EB14D6" w:rsidRPr="00EB14D6" w:rsidRDefault="00EB14D6" w:rsidP="00EB14D6">
            <w:pPr>
              <w:jc w:val="center"/>
              <w:rPr>
                <w:rFonts w:ascii="Times New Roman" w:hAnsi="Times New Roman" w:cs="Times New Roman"/>
                <w:sz w:val="16"/>
                <w:szCs w:val="16"/>
              </w:rPr>
            </w:pPr>
          </w:p>
        </w:tc>
        <w:tc>
          <w:tcPr>
            <w:tcW w:w="2062" w:type="dxa"/>
            <w:hideMark/>
          </w:tcPr>
          <w:p w:rsidR="00EB14D6" w:rsidRPr="00EB14D6" w:rsidRDefault="00EB14D6">
            <w:pPr>
              <w:rPr>
                <w:rFonts w:ascii="Times New Roman" w:hAnsi="Times New Roman" w:cs="Times New Roman"/>
                <w:sz w:val="16"/>
                <w:szCs w:val="16"/>
              </w:rPr>
            </w:pPr>
            <w:r w:rsidRPr="00EB14D6">
              <w:rPr>
                <w:rFonts w:ascii="Times New Roman" w:hAnsi="Times New Roman" w:cs="Times New Roman"/>
                <w:sz w:val="16"/>
                <w:szCs w:val="16"/>
              </w:rPr>
              <w:t> </w:t>
            </w:r>
          </w:p>
        </w:tc>
      </w:tr>
    </w:tbl>
    <w:p w:rsidR="00945D8E" w:rsidRPr="00EB14D6" w:rsidRDefault="00945D8E">
      <w:pPr>
        <w:rPr>
          <w:rFonts w:ascii="Times New Roman" w:hAnsi="Times New Roman" w:cs="Times New Roman"/>
          <w:sz w:val="16"/>
          <w:szCs w:val="16"/>
        </w:rPr>
      </w:pPr>
    </w:p>
    <w:sectPr w:rsidR="00945D8E" w:rsidRPr="00EB14D6" w:rsidSect="00EB14D6">
      <w:pgSz w:w="16838" w:h="11906" w:orient="landscape"/>
      <w:pgMar w:top="1134" w:right="1134"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4D6"/>
    <w:rsid w:val="003619D8"/>
    <w:rsid w:val="00945D8E"/>
    <w:rsid w:val="00A127D6"/>
    <w:rsid w:val="00C96CE9"/>
    <w:rsid w:val="00DC6AA5"/>
    <w:rsid w:val="00DF3326"/>
    <w:rsid w:val="00EB14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ABF0BB-CD1B-49E1-8A41-002D26C26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EB14D6"/>
    <w:rPr>
      <w:color w:val="0563C1"/>
      <w:u w:val="single"/>
    </w:rPr>
  </w:style>
  <w:style w:type="character" w:styleId="Collegamentovisitato">
    <w:name w:val="FollowedHyperlink"/>
    <w:basedOn w:val="Carpredefinitoparagrafo"/>
    <w:uiPriority w:val="99"/>
    <w:semiHidden/>
    <w:unhideWhenUsed/>
    <w:rsid w:val="00EB14D6"/>
    <w:rPr>
      <w:color w:val="954F72"/>
      <w:u w:val="single"/>
    </w:rPr>
  </w:style>
  <w:style w:type="paragraph" w:customStyle="1" w:styleId="xl65">
    <w:name w:val="xl65"/>
    <w:basedOn w:val="Normale"/>
    <w:rsid w:val="00EB14D6"/>
    <w:pPr>
      <w:spacing w:before="100" w:beforeAutospacing="1" w:after="100" w:afterAutospacing="1" w:line="240" w:lineRule="auto"/>
      <w:jc w:val="center"/>
    </w:pPr>
    <w:rPr>
      <w:rFonts w:ascii="Cambria" w:eastAsia="Times New Roman" w:hAnsi="Cambria" w:cs="Times New Roman"/>
      <w:sz w:val="20"/>
      <w:szCs w:val="20"/>
      <w:lang w:eastAsia="it-IT"/>
    </w:rPr>
  </w:style>
  <w:style w:type="paragraph" w:customStyle="1" w:styleId="xl66">
    <w:name w:val="xl66"/>
    <w:basedOn w:val="Normale"/>
    <w:rsid w:val="00EB14D6"/>
    <w:pPr>
      <w:spacing w:before="100" w:beforeAutospacing="1" w:after="100" w:afterAutospacing="1" w:line="240" w:lineRule="auto"/>
    </w:pPr>
    <w:rPr>
      <w:rFonts w:ascii="Cambria" w:eastAsia="Times New Roman" w:hAnsi="Cambria" w:cs="Times New Roman"/>
      <w:sz w:val="20"/>
      <w:szCs w:val="20"/>
      <w:lang w:eastAsia="it-IT"/>
    </w:rPr>
  </w:style>
  <w:style w:type="paragraph" w:customStyle="1" w:styleId="xl67">
    <w:name w:val="xl67"/>
    <w:basedOn w:val="Normale"/>
    <w:rsid w:val="00EB14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20"/>
      <w:szCs w:val="20"/>
      <w:lang w:eastAsia="it-IT"/>
    </w:rPr>
  </w:style>
  <w:style w:type="paragraph" w:customStyle="1" w:styleId="xl68">
    <w:name w:val="xl68"/>
    <w:basedOn w:val="Normale"/>
    <w:rsid w:val="00EB14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20"/>
      <w:szCs w:val="20"/>
      <w:lang w:eastAsia="it-IT"/>
    </w:rPr>
  </w:style>
  <w:style w:type="paragraph" w:customStyle="1" w:styleId="xl69">
    <w:name w:val="xl69"/>
    <w:basedOn w:val="Normale"/>
    <w:rsid w:val="00EB14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20"/>
      <w:szCs w:val="20"/>
      <w:lang w:eastAsia="it-IT"/>
    </w:rPr>
  </w:style>
  <w:style w:type="paragraph" w:customStyle="1" w:styleId="xl70">
    <w:name w:val="xl70"/>
    <w:basedOn w:val="Normale"/>
    <w:rsid w:val="00EB14D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Cambria" w:eastAsia="Times New Roman" w:hAnsi="Cambria" w:cs="Times New Roman"/>
      <w:b/>
      <w:bCs/>
      <w:color w:val="44546A"/>
      <w:sz w:val="20"/>
      <w:szCs w:val="20"/>
      <w:lang w:eastAsia="it-IT"/>
    </w:rPr>
  </w:style>
  <w:style w:type="paragraph" w:customStyle="1" w:styleId="xl71">
    <w:name w:val="xl71"/>
    <w:basedOn w:val="Normale"/>
    <w:rsid w:val="00EB14D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Cambria" w:eastAsia="Times New Roman" w:hAnsi="Cambria" w:cs="Times New Roman"/>
      <w:b/>
      <w:bCs/>
      <w:color w:val="44546A"/>
      <w:sz w:val="20"/>
      <w:szCs w:val="20"/>
      <w:lang w:eastAsia="it-IT"/>
    </w:rPr>
  </w:style>
  <w:style w:type="paragraph" w:customStyle="1" w:styleId="xl72">
    <w:name w:val="xl72"/>
    <w:basedOn w:val="Normale"/>
    <w:rsid w:val="00EB14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b/>
      <w:bCs/>
      <w:color w:val="000000"/>
      <w:sz w:val="20"/>
      <w:szCs w:val="20"/>
      <w:lang w:eastAsia="it-IT"/>
    </w:rPr>
  </w:style>
  <w:style w:type="paragraph" w:customStyle="1" w:styleId="xl73">
    <w:name w:val="xl73"/>
    <w:basedOn w:val="Normale"/>
    <w:rsid w:val="00EB14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20"/>
      <w:szCs w:val="20"/>
      <w:lang w:eastAsia="it-IT"/>
    </w:rPr>
  </w:style>
  <w:style w:type="paragraph" w:customStyle="1" w:styleId="xl74">
    <w:name w:val="xl74"/>
    <w:basedOn w:val="Normale"/>
    <w:rsid w:val="00EB14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20"/>
      <w:szCs w:val="20"/>
      <w:lang w:eastAsia="it-IT"/>
    </w:rPr>
  </w:style>
  <w:style w:type="paragraph" w:customStyle="1" w:styleId="xl75">
    <w:name w:val="xl75"/>
    <w:basedOn w:val="Normale"/>
    <w:rsid w:val="00EB14D6"/>
    <w:pPr>
      <w:spacing w:before="100" w:beforeAutospacing="1" w:after="100" w:afterAutospacing="1" w:line="240" w:lineRule="auto"/>
      <w:textAlignment w:val="center"/>
    </w:pPr>
    <w:rPr>
      <w:rFonts w:ascii="Cambria" w:eastAsia="Times New Roman" w:hAnsi="Cambria" w:cs="Times New Roman"/>
      <w:sz w:val="20"/>
      <w:szCs w:val="20"/>
      <w:lang w:eastAsia="it-IT"/>
    </w:rPr>
  </w:style>
  <w:style w:type="paragraph" w:customStyle="1" w:styleId="xl76">
    <w:name w:val="xl76"/>
    <w:basedOn w:val="Normale"/>
    <w:rsid w:val="00EB14D6"/>
    <w:pPr>
      <w:spacing w:before="100" w:beforeAutospacing="1" w:after="100" w:afterAutospacing="1" w:line="240" w:lineRule="auto"/>
      <w:jc w:val="center"/>
      <w:textAlignment w:val="center"/>
    </w:pPr>
    <w:rPr>
      <w:rFonts w:ascii="Cambria" w:eastAsia="Times New Roman" w:hAnsi="Cambria" w:cs="Times New Roman"/>
      <w:sz w:val="20"/>
      <w:szCs w:val="20"/>
      <w:lang w:eastAsia="it-IT"/>
    </w:rPr>
  </w:style>
  <w:style w:type="table" w:styleId="Grigliatabella">
    <w:name w:val="Table Grid"/>
    <w:basedOn w:val="Tabellanormale"/>
    <w:uiPriority w:val="59"/>
    <w:rsid w:val="00EB1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56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28</Pages>
  <Words>8107</Words>
  <Characters>46212</Characters>
  <Application>Microsoft Office Word</Application>
  <DocSecurity>0</DocSecurity>
  <Lines>385</Lines>
  <Paragraphs>108</Paragraphs>
  <ScaleCrop>false</ScaleCrop>
  <Company>Hewlett-Packard Company</Company>
  <LinksUpToDate>false</LinksUpToDate>
  <CharactersWithSpaces>54211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Rauso</dc:creator>
  <cp:lastModifiedBy>Giuseppe Rauso</cp:lastModifiedBy>
  <cp:revision>8</cp:revision>
  <dcterms:created xsi:type="dcterms:W3CDTF">2014-01-24T13:54:00Z</dcterms:created>
  <dcterms:modified xsi:type="dcterms:W3CDTF">2018-01-18T11:32:00Z</dcterms:modified>
</cp:coreProperties>
</file>