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095" w:rsidRDefault="00BF0095" w:rsidP="00BF0095">
      <w:pPr>
        <w:spacing w:after="120" w:line="240" w:lineRule="auto"/>
        <w:ind w:firstLine="851"/>
        <w:jc w:val="both"/>
        <w:rPr>
          <w:rFonts w:ascii="Times New Roman" w:hAnsi="Times New Roman" w:cs="Times New Roman"/>
        </w:rPr>
      </w:pPr>
    </w:p>
    <w:p w:rsidR="00BF0095" w:rsidRDefault="00BF0095" w:rsidP="00BF0095">
      <w:pPr>
        <w:spacing w:after="120" w:line="240" w:lineRule="auto"/>
        <w:ind w:firstLine="851"/>
        <w:jc w:val="both"/>
        <w:rPr>
          <w:rFonts w:ascii="Times New Roman" w:hAnsi="Times New Roman" w:cs="Times New Roman"/>
        </w:rPr>
      </w:pPr>
    </w:p>
    <w:p w:rsidR="00BF0095" w:rsidRDefault="00BF0095" w:rsidP="00BF0095">
      <w:pPr>
        <w:spacing w:after="120" w:line="240" w:lineRule="auto"/>
        <w:ind w:firstLine="851"/>
        <w:jc w:val="both"/>
        <w:rPr>
          <w:rFonts w:ascii="Times New Roman" w:hAnsi="Times New Roman" w:cs="Times New Roman"/>
        </w:rPr>
      </w:pPr>
    </w:p>
    <w:p w:rsidR="00BF0095" w:rsidRDefault="00BF0095" w:rsidP="00BF0095">
      <w:pPr>
        <w:spacing w:after="120" w:line="240" w:lineRule="auto"/>
        <w:ind w:firstLine="851"/>
        <w:jc w:val="both"/>
        <w:rPr>
          <w:rFonts w:ascii="Times New Roman" w:hAnsi="Times New Roman" w:cs="Times New Roman"/>
        </w:rPr>
      </w:pPr>
    </w:p>
    <w:p w:rsidR="00BF0095" w:rsidRDefault="00BF0095" w:rsidP="00BF0095">
      <w:pPr>
        <w:spacing w:after="120" w:line="240" w:lineRule="auto"/>
        <w:ind w:firstLine="851"/>
        <w:jc w:val="both"/>
        <w:rPr>
          <w:rFonts w:ascii="Times New Roman" w:hAnsi="Times New Roman" w:cs="Times New Roman"/>
        </w:rPr>
      </w:pPr>
    </w:p>
    <w:p w:rsidR="00BF0095" w:rsidRDefault="00BF0095" w:rsidP="00BF0095">
      <w:pPr>
        <w:spacing w:after="120" w:line="240" w:lineRule="auto"/>
        <w:ind w:firstLine="851"/>
        <w:jc w:val="both"/>
        <w:rPr>
          <w:rFonts w:ascii="Times New Roman" w:hAnsi="Times New Roman" w:cs="Times New Roman"/>
        </w:rPr>
      </w:pPr>
    </w:p>
    <w:p w:rsidR="00BF0095" w:rsidRDefault="00BF0095" w:rsidP="00BF0095">
      <w:pPr>
        <w:spacing w:after="120" w:line="240" w:lineRule="auto"/>
        <w:ind w:firstLine="851"/>
        <w:jc w:val="both"/>
        <w:rPr>
          <w:rFonts w:ascii="Times New Roman" w:hAnsi="Times New Roman" w:cs="Times New Roman"/>
        </w:rPr>
      </w:pPr>
    </w:p>
    <w:p w:rsidR="00BF0095" w:rsidRDefault="00BF0095" w:rsidP="00BF0095">
      <w:pPr>
        <w:spacing w:after="120" w:line="240" w:lineRule="auto"/>
        <w:jc w:val="center"/>
        <w:rPr>
          <w:rFonts w:ascii="Times New Roman" w:hAnsi="Times New Roman" w:cs="Times New Roman"/>
          <w:b/>
          <w:sz w:val="72"/>
          <w:szCs w:val="72"/>
          <w:u w:val="single"/>
        </w:rPr>
      </w:pPr>
      <w:r w:rsidRPr="00694B58">
        <w:rPr>
          <w:rFonts w:ascii="Times New Roman" w:hAnsi="Times New Roman" w:cs="Times New Roman"/>
          <w:b/>
          <w:sz w:val="72"/>
          <w:szCs w:val="72"/>
          <w:u w:val="single"/>
        </w:rPr>
        <w:t>Piano degli Indicatori e dei Risultati Attesi di Bilancio (PIRA)</w:t>
      </w:r>
    </w:p>
    <w:p w:rsidR="00BF0095" w:rsidRPr="00694B58" w:rsidRDefault="00BF0095" w:rsidP="00BF0095">
      <w:pPr>
        <w:spacing w:after="120" w:line="240" w:lineRule="auto"/>
        <w:jc w:val="center"/>
        <w:rPr>
          <w:rFonts w:ascii="Times New Roman" w:hAnsi="Times New Roman" w:cs="Times New Roman"/>
          <w:b/>
          <w:sz w:val="72"/>
          <w:szCs w:val="72"/>
          <w:u w:val="single"/>
        </w:rPr>
      </w:pPr>
      <w:r>
        <w:rPr>
          <w:rFonts w:ascii="Times New Roman" w:hAnsi="Times New Roman" w:cs="Times New Roman"/>
          <w:b/>
          <w:sz w:val="72"/>
          <w:szCs w:val="72"/>
          <w:u w:val="single"/>
        </w:rPr>
        <w:t>Anno 201</w:t>
      </w:r>
      <w:r w:rsidR="009D6624">
        <w:rPr>
          <w:rFonts w:ascii="Times New Roman" w:hAnsi="Times New Roman" w:cs="Times New Roman"/>
          <w:b/>
          <w:sz w:val="72"/>
          <w:szCs w:val="72"/>
          <w:u w:val="single"/>
        </w:rPr>
        <w:t>7</w:t>
      </w:r>
    </w:p>
    <w:p w:rsidR="00BF0095" w:rsidRPr="00694B58" w:rsidRDefault="00BF0095" w:rsidP="00BF0095">
      <w:pPr>
        <w:spacing w:after="120" w:line="240" w:lineRule="auto"/>
        <w:ind w:firstLine="851"/>
        <w:jc w:val="both"/>
        <w:rPr>
          <w:rFonts w:ascii="Times New Roman" w:hAnsi="Times New Roman" w:cs="Times New Roman"/>
        </w:rPr>
      </w:pPr>
    </w:p>
    <w:p w:rsidR="00BF0095" w:rsidRDefault="00BF0095" w:rsidP="00BF0095">
      <w:pPr>
        <w:spacing w:after="120" w:line="240" w:lineRule="auto"/>
        <w:ind w:firstLine="851"/>
        <w:jc w:val="both"/>
        <w:rPr>
          <w:rFonts w:ascii="Times New Roman" w:hAnsi="Times New Roman" w:cs="Times New Roman"/>
        </w:rPr>
      </w:pPr>
    </w:p>
    <w:p w:rsidR="00BF0095" w:rsidRDefault="00BF0095" w:rsidP="00BF0095">
      <w:pPr>
        <w:spacing w:after="120" w:line="240" w:lineRule="auto"/>
        <w:ind w:firstLine="851"/>
        <w:jc w:val="both"/>
        <w:rPr>
          <w:rFonts w:ascii="Times New Roman" w:hAnsi="Times New Roman" w:cs="Times New Roman"/>
        </w:rPr>
      </w:pPr>
    </w:p>
    <w:p w:rsidR="00BF0095" w:rsidRDefault="00BF0095" w:rsidP="00BF0095">
      <w:pPr>
        <w:rPr>
          <w:rFonts w:ascii="Times New Roman" w:hAnsi="Times New Roman" w:cs="Times New Roman"/>
        </w:rPr>
      </w:pPr>
      <w:r>
        <w:rPr>
          <w:rFonts w:ascii="Times New Roman" w:hAnsi="Times New Roman" w:cs="Times New Roman"/>
        </w:rPr>
        <w:br w:type="page"/>
      </w:r>
    </w:p>
    <w:p w:rsidR="00BF0095" w:rsidRDefault="00BF0095" w:rsidP="00BF0095">
      <w:pPr>
        <w:spacing w:after="120" w:line="240" w:lineRule="auto"/>
        <w:ind w:firstLine="851"/>
        <w:jc w:val="both"/>
        <w:rPr>
          <w:rFonts w:ascii="Times New Roman" w:hAnsi="Times New Roman" w:cs="Times New Roman"/>
        </w:rPr>
      </w:pPr>
    </w:p>
    <w:p w:rsidR="00BF0095" w:rsidRPr="00BF0095" w:rsidRDefault="00BF0095" w:rsidP="00BF0095">
      <w:pPr>
        <w:spacing w:after="120" w:line="240" w:lineRule="auto"/>
        <w:ind w:firstLine="851"/>
        <w:jc w:val="both"/>
        <w:rPr>
          <w:rFonts w:ascii="Times New Roman" w:hAnsi="Times New Roman" w:cs="Times New Roman"/>
          <w:b/>
          <w:u w:val="single"/>
        </w:rPr>
      </w:pPr>
      <w:r>
        <w:rPr>
          <w:rFonts w:ascii="Times New Roman" w:hAnsi="Times New Roman" w:cs="Times New Roman"/>
          <w:b/>
          <w:u w:val="single"/>
        </w:rPr>
        <w:t>Introduzione</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Il Decreto del Presidente del Consiglio dei Ministri 18 settembre 2012, rubricato “</w:t>
      </w:r>
      <w:r>
        <w:rPr>
          <w:rFonts w:ascii="Times New Roman" w:hAnsi="Times New Roman" w:cs="Times New Roman"/>
          <w:i/>
        </w:rPr>
        <w:t>Definizione delle linee guida generali per l’individuazione dei criteri e delle metodologie per la costruzione di un sistema di indicatori ai fini della misurazione dei risultati attesi dai programmi di bilancio, ai sensi dell’art. 23 del decreto legislativo 31 maggio 2011, n. 91</w:t>
      </w:r>
      <w:r>
        <w:rPr>
          <w:rFonts w:ascii="Times New Roman" w:hAnsi="Times New Roman" w:cs="Times New Roman"/>
        </w:rPr>
        <w:t xml:space="preserve">”, ha diramato le linee guida di un nuovo strumento da allegare al bilancio di previsione  degli Enti, denominato </w:t>
      </w:r>
      <w:r>
        <w:rPr>
          <w:rFonts w:ascii="Times New Roman" w:hAnsi="Times New Roman" w:cs="Times New Roman"/>
          <w:b/>
        </w:rPr>
        <w:t>Piano degli Indicatori e dei Risultati Attesi di Bilancio (</w:t>
      </w:r>
      <w:r>
        <w:rPr>
          <w:rFonts w:ascii="Times New Roman" w:hAnsi="Times New Roman" w:cs="Times New Roman"/>
        </w:rPr>
        <w:t xml:space="preserve">di seguito </w:t>
      </w:r>
      <w:r>
        <w:rPr>
          <w:rFonts w:ascii="Times New Roman" w:hAnsi="Times New Roman" w:cs="Times New Roman"/>
          <w:b/>
        </w:rPr>
        <w:t>PIRA)</w:t>
      </w:r>
      <w:r>
        <w:rPr>
          <w:rFonts w:ascii="Times New Roman" w:hAnsi="Times New Roman" w:cs="Times New Roman"/>
        </w:rPr>
        <w:t>.</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Il PIRA è stato introdotto con il Decreto Legislativo 31 maggio 2011, n. 91, e costituisce un documento programmatico, a base triennale, redatto contestualmente al bilancio di previsione ed allegato allo stesso, al fine di illustrare gli obiettivi della spesa, misurarne i risultati e monitorare l’effettivo andamento in termini di servizi forniti e di interventi realizzati.</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Il PIRA illustra il contenuto di ciascun programma di spesa ed espone informazioni sintetiche relative ai principali obiettivi da realizzare, con riferimento agli stessi programmi del bilancio per il triennio della programmazione finanziaria, e riporta gli indicatori individuati per quantificare tali obiettivi, nonché la misurazione annuale degli stessi indicatori per monitorare i risultati conseguiti.</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Il PIRA deve essere coerente con il Piano della Performance, riportandone il contenuto all’interno del medesimo, e della Relazione sulla Performance, facendo confluire il rapporto sui risultati e le cause degli eventuali scostamenti nella Relazione stessa.</w:t>
      </w:r>
    </w:p>
    <w:p w:rsidR="00BF0095" w:rsidRDefault="00BF0095" w:rsidP="00BF0095">
      <w:pPr>
        <w:spacing w:after="120" w:line="240" w:lineRule="auto"/>
        <w:ind w:firstLine="851"/>
        <w:jc w:val="both"/>
        <w:rPr>
          <w:rFonts w:ascii="Times New Roman" w:hAnsi="Times New Roman" w:cs="Times New Roman"/>
        </w:rPr>
      </w:pPr>
    </w:p>
    <w:p w:rsidR="00BF0095" w:rsidRPr="001E526F" w:rsidRDefault="00BF0095" w:rsidP="00BF0095">
      <w:pPr>
        <w:spacing w:after="120" w:line="240" w:lineRule="auto"/>
        <w:ind w:firstLine="851"/>
        <w:jc w:val="both"/>
        <w:rPr>
          <w:rFonts w:ascii="Times New Roman" w:hAnsi="Times New Roman" w:cs="Times New Roman"/>
          <w:b/>
          <w:i/>
          <w:u w:val="single"/>
        </w:rPr>
      </w:pPr>
      <w:r>
        <w:rPr>
          <w:rFonts w:ascii="Times New Roman" w:hAnsi="Times New Roman" w:cs="Times New Roman"/>
          <w:b/>
          <w:i/>
          <w:u w:val="single"/>
        </w:rPr>
        <w:t>Requisiti del PIRA</w:t>
      </w:r>
    </w:p>
    <w:p w:rsidR="00BF0095" w:rsidRPr="001E526F" w:rsidRDefault="00BF0095" w:rsidP="00BF0095">
      <w:pPr>
        <w:spacing w:after="120" w:line="240" w:lineRule="auto"/>
        <w:ind w:firstLine="851"/>
        <w:jc w:val="both"/>
        <w:rPr>
          <w:rFonts w:ascii="Times New Roman" w:hAnsi="Times New Roman" w:cs="Times New Roman"/>
        </w:rPr>
      </w:pPr>
      <w:r w:rsidRPr="001E526F">
        <w:rPr>
          <w:rFonts w:ascii="Times New Roman" w:hAnsi="Times New Roman" w:cs="Times New Roman"/>
        </w:rPr>
        <w:t xml:space="preserve">Il </w:t>
      </w:r>
      <w:r>
        <w:rPr>
          <w:rFonts w:ascii="Times New Roman" w:hAnsi="Times New Roman" w:cs="Times New Roman"/>
        </w:rPr>
        <w:t xml:space="preserve">D. Lgs. n. 91/2011 prevede che il </w:t>
      </w:r>
      <w:r w:rsidRPr="001E526F">
        <w:rPr>
          <w:rFonts w:ascii="Times New Roman" w:hAnsi="Times New Roman" w:cs="Times New Roman"/>
        </w:rPr>
        <w:t>P</w:t>
      </w:r>
      <w:r>
        <w:rPr>
          <w:rFonts w:ascii="Times New Roman" w:hAnsi="Times New Roman" w:cs="Times New Roman"/>
        </w:rPr>
        <w:t>IRA</w:t>
      </w:r>
      <w:r w:rsidRPr="001E526F">
        <w:rPr>
          <w:rFonts w:ascii="Times New Roman" w:hAnsi="Times New Roman" w:cs="Times New Roman"/>
        </w:rPr>
        <w:t xml:space="preserve"> illustr</w:t>
      </w:r>
      <w:r>
        <w:rPr>
          <w:rFonts w:ascii="Times New Roman" w:hAnsi="Times New Roman" w:cs="Times New Roman"/>
        </w:rPr>
        <w:t>i</w:t>
      </w:r>
      <w:r w:rsidRPr="001E526F">
        <w:rPr>
          <w:rFonts w:ascii="Times New Roman" w:hAnsi="Times New Roman" w:cs="Times New Roman"/>
        </w:rPr>
        <w:t xml:space="preserve"> le principali finalità perseguite attraverso i programmi di spesa del bilancio in termini di livello, copertura e qualità dei servizi erogati, ovvero l'impatto che i programmi di spesa, unitamente a fattori esogeni, intendono produrre sulla collettività, sul sistema economico e sul contesto di riferimento.</w:t>
      </w:r>
    </w:p>
    <w:p w:rsidR="00BF0095" w:rsidRPr="001E526F" w:rsidRDefault="00BF0095" w:rsidP="00BF0095">
      <w:pPr>
        <w:spacing w:after="0" w:line="240" w:lineRule="auto"/>
        <w:ind w:firstLine="851"/>
        <w:jc w:val="both"/>
        <w:rPr>
          <w:rFonts w:ascii="Times New Roman" w:hAnsi="Times New Roman" w:cs="Times New Roman"/>
        </w:rPr>
      </w:pPr>
      <w:r w:rsidRPr="001E526F">
        <w:rPr>
          <w:rFonts w:ascii="Times New Roman" w:hAnsi="Times New Roman" w:cs="Times New Roman"/>
        </w:rPr>
        <w:t>Ciascuna finalità è caratterizzata da uno o più obiettivi significativi che concorrono alla sua realizzazione. Per ciascun programma, il P</w:t>
      </w:r>
      <w:r>
        <w:rPr>
          <w:rFonts w:ascii="Times New Roman" w:hAnsi="Times New Roman" w:cs="Times New Roman"/>
        </w:rPr>
        <w:t>IRA</w:t>
      </w:r>
      <w:r w:rsidRPr="001E526F">
        <w:rPr>
          <w:rFonts w:ascii="Times New Roman" w:hAnsi="Times New Roman" w:cs="Times New Roman"/>
        </w:rPr>
        <w:t xml:space="preserve"> fornisce:</w:t>
      </w:r>
    </w:p>
    <w:p w:rsidR="00BF0095" w:rsidRPr="001E526F" w:rsidRDefault="00BF0095" w:rsidP="00BF0095">
      <w:pPr>
        <w:spacing w:after="0" w:line="240" w:lineRule="auto"/>
        <w:ind w:firstLine="851"/>
        <w:jc w:val="both"/>
        <w:rPr>
          <w:rFonts w:ascii="Times New Roman" w:hAnsi="Times New Roman" w:cs="Times New Roman"/>
        </w:rPr>
      </w:pPr>
      <w:r w:rsidRPr="001E526F">
        <w:rPr>
          <w:rFonts w:ascii="Times New Roman" w:hAnsi="Times New Roman" w:cs="Times New Roman"/>
        </w:rPr>
        <w:t>a) una descrizione sintetica degli obiettivi sottostanti, al fine dell'individuazione dei potenziali destinatari o beneficiari del servizio o dell'intervento, nonché la sua significatività;</w:t>
      </w:r>
    </w:p>
    <w:p w:rsidR="00BF0095" w:rsidRPr="001E526F" w:rsidRDefault="00BF0095" w:rsidP="00BF0095">
      <w:pPr>
        <w:spacing w:after="0" w:line="240" w:lineRule="auto"/>
        <w:ind w:firstLine="851"/>
        <w:jc w:val="both"/>
        <w:rPr>
          <w:rFonts w:ascii="Times New Roman" w:hAnsi="Times New Roman" w:cs="Times New Roman"/>
        </w:rPr>
      </w:pPr>
      <w:r w:rsidRPr="001E526F">
        <w:rPr>
          <w:rFonts w:ascii="Times New Roman" w:hAnsi="Times New Roman" w:cs="Times New Roman"/>
        </w:rPr>
        <w:t>b) il triennio di riferimento o l'eventuale arco temporale previsto per la sua realizzazione;</w:t>
      </w:r>
    </w:p>
    <w:p w:rsidR="00BF0095" w:rsidRPr="001E526F" w:rsidRDefault="00BF0095" w:rsidP="00BF0095">
      <w:pPr>
        <w:spacing w:after="120" w:line="240" w:lineRule="auto"/>
        <w:ind w:firstLine="851"/>
        <w:jc w:val="both"/>
        <w:rPr>
          <w:rFonts w:ascii="Times New Roman" w:hAnsi="Times New Roman" w:cs="Times New Roman"/>
        </w:rPr>
      </w:pPr>
      <w:r w:rsidRPr="001E526F">
        <w:rPr>
          <w:rFonts w:ascii="Times New Roman" w:hAnsi="Times New Roman" w:cs="Times New Roman"/>
        </w:rPr>
        <w:t>c) uno o più indicatori diretti a misurare l'obiettivo ed a monitorare la sua realizzazione.</w:t>
      </w:r>
    </w:p>
    <w:p w:rsidR="00BF0095" w:rsidRPr="001E526F" w:rsidRDefault="00BF0095" w:rsidP="00BF0095">
      <w:pPr>
        <w:spacing w:after="0" w:line="240" w:lineRule="auto"/>
        <w:ind w:firstLine="851"/>
        <w:jc w:val="both"/>
        <w:rPr>
          <w:rFonts w:ascii="Times New Roman" w:hAnsi="Times New Roman" w:cs="Times New Roman"/>
        </w:rPr>
      </w:pPr>
      <w:r w:rsidRPr="001E526F">
        <w:rPr>
          <w:rFonts w:ascii="Times New Roman" w:hAnsi="Times New Roman" w:cs="Times New Roman"/>
        </w:rPr>
        <w:t>Per ciascun indicatore, il Piano fornisce:</w:t>
      </w:r>
    </w:p>
    <w:p w:rsidR="00BF0095" w:rsidRPr="001E526F" w:rsidRDefault="00BF0095" w:rsidP="00BF0095">
      <w:pPr>
        <w:spacing w:after="0" w:line="240" w:lineRule="auto"/>
        <w:ind w:firstLine="851"/>
        <w:jc w:val="both"/>
        <w:rPr>
          <w:rFonts w:ascii="Times New Roman" w:hAnsi="Times New Roman" w:cs="Times New Roman"/>
        </w:rPr>
      </w:pPr>
      <w:r w:rsidRPr="001E526F">
        <w:rPr>
          <w:rFonts w:ascii="Times New Roman" w:hAnsi="Times New Roman" w:cs="Times New Roman"/>
        </w:rPr>
        <w:t>a) una definizione tecnica, idonea a specificare l'oggetto della misurazione dell'indicatore e l'unità di misura di riferimento;</w:t>
      </w:r>
    </w:p>
    <w:p w:rsidR="00BF0095" w:rsidRPr="001E526F" w:rsidRDefault="00BF0095" w:rsidP="00BF0095">
      <w:pPr>
        <w:spacing w:after="0" w:line="240" w:lineRule="auto"/>
        <w:ind w:firstLine="851"/>
        <w:jc w:val="both"/>
        <w:rPr>
          <w:rFonts w:ascii="Times New Roman" w:hAnsi="Times New Roman" w:cs="Times New Roman"/>
        </w:rPr>
      </w:pPr>
      <w:r w:rsidRPr="001E526F">
        <w:rPr>
          <w:rFonts w:ascii="Times New Roman" w:hAnsi="Times New Roman" w:cs="Times New Roman"/>
        </w:rPr>
        <w:t>b) la fonte del dato, ossia il sistema informativo interno, la rilevazione esterna, o l'istituzione dalla quale si ricavano le informazioni necessarie al calcolo dell'indicatore, che consenta di verificarne la misurazione;</w:t>
      </w:r>
    </w:p>
    <w:p w:rsidR="00BF0095" w:rsidRPr="001E526F" w:rsidRDefault="00BF0095" w:rsidP="00BF0095">
      <w:pPr>
        <w:spacing w:after="0" w:line="240" w:lineRule="auto"/>
        <w:ind w:firstLine="851"/>
        <w:jc w:val="both"/>
        <w:rPr>
          <w:rFonts w:ascii="Times New Roman" w:hAnsi="Times New Roman" w:cs="Times New Roman"/>
        </w:rPr>
      </w:pPr>
      <w:r w:rsidRPr="001E526F">
        <w:rPr>
          <w:rFonts w:ascii="Times New Roman" w:hAnsi="Times New Roman" w:cs="Times New Roman"/>
        </w:rPr>
        <w:t>c) il metodo o la formula applicata per il calcolo dell'indicatore;</w:t>
      </w:r>
    </w:p>
    <w:p w:rsidR="00BF0095" w:rsidRPr="001E526F" w:rsidRDefault="00BF0095" w:rsidP="00BF0095">
      <w:pPr>
        <w:spacing w:after="0" w:line="240" w:lineRule="auto"/>
        <w:ind w:firstLine="851"/>
        <w:jc w:val="both"/>
        <w:rPr>
          <w:rFonts w:ascii="Times New Roman" w:hAnsi="Times New Roman" w:cs="Times New Roman"/>
        </w:rPr>
      </w:pPr>
      <w:r w:rsidRPr="001E526F">
        <w:rPr>
          <w:rFonts w:ascii="Times New Roman" w:hAnsi="Times New Roman" w:cs="Times New Roman"/>
        </w:rPr>
        <w:t>d) il valore “obiettivo”, consistente nel risultato atteso dall'indicatore in relazione alla tempistica di realizzazione;</w:t>
      </w:r>
    </w:p>
    <w:p w:rsidR="00BF0095" w:rsidRPr="001E526F" w:rsidRDefault="00BF0095" w:rsidP="00BF0095">
      <w:pPr>
        <w:spacing w:after="120" w:line="240" w:lineRule="auto"/>
        <w:ind w:firstLine="851"/>
        <w:jc w:val="both"/>
        <w:rPr>
          <w:rFonts w:ascii="Times New Roman" w:hAnsi="Times New Roman" w:cs="Times New Roman"/>
        </w:rPr>
      </w:pPr>
      <w:r w:rsidRPr="001E526F">
        <w:rPr>
          <w:rFonts w:ascii="Times New Roman" w:hAnsi="Times New Roman" w:cs="Times New Roman"/>
        </w:rPr>
        <w:t>e) l'ultimo valore effettivamente osservato dall'indicatore.</w:t>
      </w:r>
    </w:p>
    <w:p w:rsidR="00BF0095" w:rsidRDefault="00BF0095" w:rsidP="00BF0095">
      <w:pPr>
        <w:spacing w:after="120" w:line="240" w:lineRule="auto"/>
        <w:ind w:firstLine="851"/>
        <w:jc w:val="both"/>
        <w:rPr>
          <w:rFonts w:ascii="Times New Roman" w:hAnsi="Times New Roman" w:cs="Times New Roman"/>
        </w:rPr>
      </w:pPr>
      <w:r w:rsidRPr="001E526F">
        <w:rPr>
          <w:rFonts w:ascii="Times New Roman" w:hAnsi="Times New Roman" w:cs="Times New Roman"/>
        </w:rPr>
        <w:t>Il Piano individua, inoltre, specifiche azioni avviate dall'amministrazione per consolidare il sistema di indicatori di risultati disponibili.</w:t>
      </w:r>
    </w:p>
    <w:p w:rsidR="00BF0095" w:rsidRDefault="00BF0095" w:rsidP="00BF0095">
      <w:pPr>
        <w:spacing w:after="120" w:line="240" w:lineRule="auto"/>
        <w:ind w:firstLine="851"/>
        <w:jc w:val="both"/>
        <w:rPr>
          <w:rFonts w:ascii="Times New Roman" w:hAnsi="Times New Roman" w:cs="Times New Roman"/>
        </w:rPr>
      </w:pPr>
    </w:p>
    <w:p w:rsidR="00BF0095" w:rsidRPr="00185CA9" w:rsidRDefault="00BF0095" w:rsidP="00BF0095">
      <w:pPr>
        <w:spacing w:after="120" w:line="240" w:lineRule="auto"/>
        <w:ind w:firstLine="851"/>
        <w:jc w:val="both"/>
        <w:rPr>
          <w:rFonts w:ascii="Times New Roman" w:hAnsi="Times New Roman" w:cs="Times New Roman"/>
          <w:b/>
          <w:i/>
          <w:u w:val="single"/>
        </w:rPr>
      </w:pPr>
      <w:r w:rsidRPr="00185CA9">
        <w:rPr>
          <w:rFonts w:ascii="Times New Roman" w:hAnsi="Times New Roman" w:cs="Times New Roman"/>
          <w:b/>
          <w:i/>
          <w:u w:val="single"/>
        </w:rPr>
        <w:t>Elementi del PIRA</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Il PIRA si compone dei seguenti elementi:</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i/>
          <w:u w:val="single"/>
        </w:rPr>
        <w:t>Missioni</w:t>
      </w:r>
      <w:r>
        <w:rPr>
          <w:rFonts w:ascii="Times New Roman" w:hAnsi="Times New Roman" w:cs="Times New Roman"/>
        </w:rPr>
        <w:t>: rappresentano le funzioni principali e gli obiettivi strategici perseguiti dalle amministrazioni pubbliche nell’utilizzo delle risorse finanziarie, umane e strumentali ad esse destinate.</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lastRenderedPageBreak/>
        <w:t>Le missioni sono definite in base allo scopo istituzionale dell’amministrazione pubblica in modo da fornire la rappresentazione delle singole funzioni politico-istituzionali perseguite con le risorse finanziarie, umane e strumentali disponibili.</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Il Ministero dello Sviluppo Economico, per le Camere di commercio, ha individuato le seguenti Missioni:</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011 – Competitività e sviluppo delle imprese;</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012 – Regolazione dei mercati;</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016 – Commercio internazionale ed internazionalizzazione del sistema;</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032 – Servizi istituzionali e generali delle amministrazioni pubbliche;</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033 – Fondi da ripartire.</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i/>
          <w:u w:val="single"/>
        </w:rPr>
        <w:t>Programmi</w:t>
      </w:r>
      <w:r>
        <w:rPr>
          <w:rFonts w:ascii="Times New Roman" w:hAnsi="Times New Roman" w:cs="Times New Roman"/>
        </w:rPr>
        <w:t>: rappresentano aggregati omogenei di attività realizzate dall’amministrazione pubblica, volte a perseguire le finalità individuate nell’ambito delle Missioni.</w:t>
      </w:r>
    </w:p>
    <w:p w:rsidR="00BF0095" w:rsidRDefault="00BF0095" w:rsidP="00BF0095">
      <w:pPr>
        <w:spacing w:after="120" w:line="240" w:lineRule="auto"/>
        <w:ind w:firstLine="851"/>
        <w:jc w:val="both"/>
        <w:rPr>
          <w:rFonts w:ascii="Times New Roman" w:hAnsi="Times New Roman" w:cs="Times New Roman"/>
        </w:rPr>
      </w:pPr>
      <w:r w:rsidRPr="008C0046">
        <w:rPr>
          <w:rFonts w:ascii="Times New Roman" w:hAnsi="Times New Roman" w:cs="Times New Roman"/>
        </w:rPr>
        <w:t xml:space="preserve">Il Ministero dello Sviluppo Economico, per le Camere di commercio, ha individuato </w:t>
      </w:r>
      <w:r>
        <w:rPr>
          <w:rFonts w:ascii="Times New Roman" w:hAnsi="Times New Roman" w:cs="Times New Roman"/>
        </w:rPr>
        <w:t>i</w:t>
      </w:r>
      <w:r w:rsidRPr="008C0046">
        <w:rPr>
          <w:rFonts w:ascii="Times New Roman" w:hAnsi="Times New Roman" w:cs="Times New Roman"/>
        </w:rPr>
        <w:t xml:space="preserve"> seguenti </w:t>
      </w:r>
      <w:r>
        <w:rPr>
          <w:rFonts w:ascii="Times New Roman" w:hAnsi="Times New Roman" w:cs="Times New Roman"/>
        </w:rPr>
        <w:t>Programmi associati alle M</w:t>
      </w:r>
      <w:r w:rsidRPr="008C0046">
        <w:rPr>
          <w:rFonts w:ascii="Times New Roman" w:hAnsi="Times New Roman" w:cs="Times New Roman"/>
        </w:rPr>
        <w:t>issioni:</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005 – Regolamentazione, incentivazione dei settori imprenditoriali, riassetti industriali, sperimentazione tecnologica, lotta alla contraffazione, tutela della proprietà industriale;</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004 – Vigilanza sui mercati e sui prodotti, promozione della concorrenza e tutela dei consumatori;</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005 – Sostegno all’internazionalizzazione delle imprese e promozione del made in Italy;</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002 – Indirizzo politico;</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004 – Servizi generali, formativi ed approvvigionamenti per le amministrazioni pubbliche;</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001 – Fondi da assegnare;</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002 – Fondi di riserva e speciali.</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i/>
          <w:u w:val="single"/>
        </w:rPr>
        <w:t>Obiettivi</w:t>
      </w:r>
      <w:r>
        <w:rPr>
          <w:rFonts w:ascii="Times New Roman" w:hAnsi="Times New Roman" w:cs="Times New Roman"/>
        </w:rPr>
        <w:t>: trattasi di obiettivi operativi che declinano l’orizzonte strategico nei singoli esercizi (breve periodo), rientrando negli strumenti di natura programmatica delle attività delle amministrazioni.</w:t>
      </w:r>
    </w:p>
    <w:p w:rsidR="00BF0095" w:rsidRDefault="00BF0095" w:rsidP="00BF0095">
      <w:pPr>
        <w:spacing w:after="120" w:line="240" w:lineRule="auto"/>
        <w:ind w:firstLine="851"/>
        <w:jc w:val="both"/>
        <w:rPr>
          <w:rFonts w:ascii="Times New Roman" w:hAnsi="Times New Roman" w:cs="Times New Roman"/>
        </w:rPr>
      </w:pPr>
    </w:p>
    <w:p w:rsidR="00BF0095" w:rsidRPr="00731F31" w:rsidRDefault="00BF0095" w:rsidP="00BF0095">
      <w:pPr>
        <w:spacing w:after="120" w:line="240" w:lineRule="auto"/>
        <w:ind w:firstLine="851"/>
        <w:jc w:val="both"/>
        <w:rPr>
          <w:rFonts w:ascii="Times New Roman" w:hAnsi="Times New Roman" w:cs="Times New Roman"/>
          <w:b/>
          <w:i/>
          <w:u w:val="single"/>
        </w:rPr>
      </w:pPr>
      <w:r>
        <w:rPr>
          <w:rFonts w:ascii="Times New Roman" w:hAnsi="Times New Roman" w:cs="Times New Roman"/>
          <w:b/>
          <w:i/>
          <w:u w:val="single"/>
        </w:rPr>
        <w:t>PIRA anno 201</w:t>
      </w:r>
      <w:r w:rsidR="009D6624">
        <w:rPr>
          <w:rFonts w:ascii="Times New Roman" w:hAnsi="Times New Roman" w:cs="Times New Roman"/>
          <w:b/>
          <w:i/>
          <w:u w:val="single"/>
        </w:rPr>
        <w:t>7</w:t>
      </w:r>
    </w:p>
    <w:p w:rsidR="009D6624" w:rsidRDefault="009D6624" w:rsidP="00BF0095">
      <w:pPr>
        <w:spacing w:after="120" w:line="240" w:lineRule="auto"/>
        <w:ind w:firstLine="851"/>
        <w:jc w:val="both"/>
        <w:rPr>
          <w:rFonts w:ascii="Times New Roman" w:hAnsi="Times New Roman" w:cs="Times New Roman"/>
        </w:rPr>
      </w:pPr>
      <w:r>
        <w:rPr>
          <w:rFonts w:ascii="Times New Roman" w:hAnsi="Times New Roman" w:cs="Times New Roman"/>
        </w:rPr>
        <w:t>Il PIRA, nella parte legata ad obiettivi promozionali, sconta la riforma recente e quella in itinere, che sta coinvolgendo il sistema della Camere di Commercio.</w:t>
      </w:r>
    </w:p>
    <w:p w:rsidR="009D6624" w:rsidRPr="001B1E01" w:rsidRDefault="009D6624" w:rsidP="009D6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851"/>
        <w:jc w:val="both"/>
        <w:rPr>
          <w:rFonts w:ascii="Times New Roman" w:eastAsia="Times New Roman" w:hAnsi="Times New Roman" w:cs="Times New Roman"/>
          <w:sz w:val="24"/>
          <w:szCs w:val="24"/>
          <w:lang w:eastAsia="it-IT"/>
        </w:rPr>
      </w:pPr>
      <w:r w:rsidRPr="001B1E01">
        <w:rPr>
          <w:rFonts w:ascii="Times New Roman" w:eastAsia="Times New Roman" w:hAnsi="Times New Roman" w:cs="Times New Roman"/>
          <w:sz w:val="24"/>
          <w:szCs w:val="24"/>
          <w:lang w:eastAsia="it-IT"/>
        </w:rPr>
        <w:t>I</w:t>
      </w:r>
      <w:r>
        <w:rPr>
          <w:rFonts w:ascii="Times New Roman" w:eastAsia="Times New Roman" w:hAnsi="Times New Roman" w:cs="Times New Roman"/>
          <w:sz w:val="24"/>
          <w:szCs w:val="24"/>
          <w:lang w:eastAsia="it-IT"/>
        </w:rPr>
        <w:t>n particolare i</w:t>
      </w:r>
      <w:r w:rsidRPr="001B1E01">
        <w:rPr>
          <w:rFonts w:ascii="Times New Roman" w:eastAsia="Times New Roman" w:hAnsi="Times New Roman" w:cs="Times New Roman"/>
          <w:sz w:val="24"/>
          <w:szCs w:val="24"/>
          <w:lang w:eastAsia="it-IT"/>
        </w:rPr>
        <w:t xml:space="preserve">l testo dell’art. 28 </w:t>
      </w:r>
      <w:r>
        <w:rPr>
          <w:rFonts w:ascii="Times New Roman" w:eastAsia="Times New Roman" w:hAnsi="Times New Roman" w:cs="Times New Roman"/>
          <w:sz w:val="24"/>
          <w:szCs w:val="24"/>
          <w:lang w:eastAsia="it-IT"/>
        </w:rPr>
        <w:t>d</w:t>
      </w:r>
      <w:r w:rsidRPr="001B1E01">
        <w:rPr>
          <w:rFonts w:ascii="Times New Roman" w:eastAsia="Times New Roman" w:hAnsi="Times New Roman" w:cs="Times New Roman"/>
          <w:sz w:val="24"/>
          <w:szCs w:val="24"/>
          <w:lang w:eastAsia="it-IT"/>
        </w:rPr>
        <w:t>el d.l. n. 90 del 24 giugno 2014, convertito con modificazione nella legge n. 114 del 11 agosto 2014 - rubricato “</w:t>
      </w:r>
      <w:r w:rsidRPr="001B1E01">
        <w:rPr>
          <w:rFonts w:ascii="Times New Roman" w:eastAsia="Times New Roman" w:hAnsi="Times New Roman" w:cs="Times New Roman"/>
          <w:bCs/>
          <w:iCs/>
          <w:sz w:val="24"/>
          <w:szCs w:val="24"/>
          <w:lang w:eastAsia="it-IT"/>
        </w:rPr>
        <w:t>Riduzione del diritto annuale delle camere di   commercio   e determinazione del criterio di calcolo delle tariffe e dei diritti di segreteria.</w:t>
      </w:r>
      <w:r w:rsidRPr="001B1E01">
        <w:rPr>
          <w:rFonts w:ascii="Times New Roman" w:eastAsia="Times New Roman" w:hAnsi="Times New Roman" w:cs="Times New Roman"/>
          <w:sz w:val="24"/>
          <w:szCs w:val="24"/>
          <w:lang w:eastAsia="it-IT"/>
        </w:rPr>
        <w:t>” - prevede che:</w:t>
      </w:r>
    </w:p>
    <w:p w:rsidR="009D6624" w:rsidRPr="001B1E01" w:rsidRDefault="009D6624" w:rsidP="009D6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851"/>
        <w:jc w:val="both"/>
        <w:rPr>
          <w:rFonts w:ascii="Times New Roman" w:eastAsia="Times New Roman" w:hAnsi="Times New Roman" w:cs="Times New Roman"/>
          <w:bCs/>
          <w:i/>
          <w:iCs/>
          <w:sz w:val="24"/>
          <w:szCs w:val="24"/>
          <w:lang w:eastAsia="it-IT"/>
        </w:rPr>
      </w:pPr>
      <w:r w:rsidRPr="001B1E01">
        <w:rPr>
          <w:rFonts w:ascii="Times New Roman" w:eastAsia="Times New Roman" w:hAnsi="Times New Roman" w:cs="Times New Roman"/>
          <w:sz w:val="24"/>
          <w:szCs w:val="24"/>
          <w:lang w:eastAsia="it-IT"/>
        </w:rPr>
        <w:t>“</w:t>
      </w:r>
      <w:r w:rsidRPr="001B1E01">
        <w:rPr>
          <w:rFonts w:ascii="Times New Roman" w:eastAsia="Times New Roman" w:hAnsi="Times New Roman" w:cs="Times New Roman"/>
          <w:bCs/>
          <w:i/>
          <w:iCs/>
          <w:sz w:val="24"/>
          <w:szCs w:val="24"/>
          <w:lang w:eastAsia="it-IT"/>
        </w:rPr>
        <w:t xml:space="preserve">1. Nelle more del riordino del sistema delle camere di commercio, industria, artigianato e agricoltura, l'importo del diritto annuale di cui all'art. 18 della legge 29 dicembre 1993, n. 580, e successive modificazioni, come determinato per l'anno 2014, è ridotto, per l'anno 2015, del 35 per cento, per l'anno 2016, del 40 per cento e, a decorrere dall'anno 2017, del 50 per cento. </w:t>
      </w:r>
    </w:p>
    <w:p w:rsidR="009D6624" w:rsidRPr="001B1E01" w:rsidRDefault="009D6624" w:rsidP="009D6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851"/>
        <w:jc w:val="both"/>
        <w:rPr>
          <w:rFonts w:ascii="Times New Roman" w:eastAsia="Times New Roman" w:hAnsi="Times New Roman" w:cs="Times New Roman"/>
          <w:bCs/>
          <w:i/>
          <w:iCs/>
          <w:sz w:val="24"/>
          <w:szCs w:val="24"/>
          <w:lang w:eastAsia="it-IT"/>
        </w:rPr>
      </w:pPr>
      <w:r w:rsidRPr="001B1E01">
        <w:rPr>
          <w:rFonts w:ascii="Times New Roman" w:eastAsia="Times New Roman" w:hAnsi="Times New Roman" w:cs="Times New Roman"/>
          <w:bCs/>
          <w:i/>
          <w:iCs/>
          <w:sz w:val="24"/>
          <w:szCs w:val="24"/>
          <w:lang w:eastAsia="it-IT"/>
        </w:rPr>
        <w:t xml:space="preserve">  2. Le tariffe e i diritti di cui all'art. 18, comma 1, lettere b), d) ed e), della legge 29 </w:t>
      </w:r>
      <w:proofErr w:type="gramStart"/>
      <w:r w:rsidRPr="001B1E01">
        <w:rPr>
          <w:rFonts w:ascii="Times New Roman" w:eastAsia="Times New Roman" w:hAnsi="Times New Roman" w:cs="Times New Roman"/>
          <w:bCs/>
          <w:i/>
          <w:iCs/>
          <w:sz w:val="24"/>
          <w:szCs w:val="24"/>
          <w:lang w:eastAsia="it-IT"/>
        </w:rPr>
        <w:t>dicembre  1993</w:t>
      </w:r>
      <w:proofErr w:type="gramEnd"/>
      <w:r w:rsidRPr="001B1E01">
        <w:rPr>
          <w:rFonts w:ascii="Times New Roman" w:eastAsia="Times New Roman" w:hAnsi="Times New Roman" w:cs="Times New Roman"/>
          <w:bCs/>
          <w:i/>
          <w:iCs/>
          <w:sz w:val="24"/>
          <w:szCs w:val="24"/>
          <w:lang w:eastAsia="it-IT"/>
        </w:rPr>
        <w:t xml:space="preserve">,  n.  580, e successive modificazioni, sono fissati sulla base di costi standard definiti dal Ministero dello sviluppo economico, sentite la Società per gli studi di settore (SOSE) Spa e </w:t>
      </w:r>
      <w:proofErr w:type="spellStart"/>
      <w:r w:rsidRPr="001B1E01">
        <w:rPr>
          <w:rFonts w:ascii="Times New Roman" w:eastAsia="Times New Roman" w:hAnsi="Times New Roman" w:cs="Times New Roman"/>
          <w:bCs/>
          <w:i/>
          <w:iCs/>
          <w:sz w:val="24"/>
          <w:szCs w:val="24"/>
          <w:lang w:eastAsia="it-IT"/>
        </w:rPr>
        <w:t>l'Unioncamere</w:t>
      </w:r>
      <w:proofErr w:type="spellEnd"/>
      <w:r w:rsidRPr="001B1E01">
        <w:rPr>
          <w:rFonts w:ascii="Times New Roman" w:eastAsia="Times New Roman" w:hAnsi="Times New Roman" w:cs="Times New Roman"/>
          <w:bCs/>
          <w:i/>
          <w:iCs/>
          <w:sz w:val="24"/>
          <w:szCs w:val="24"/>
          <w:lang w:eastAsia="it-IT"/>
        </w:rPr>
        <w:t xml:space="preserve">, secondo criteri di efficienza da conseguire anche </w:t>
      </w:r>
      <w:proofErr w:type="gramStart"/>
      <w:r w:rsidRPr="001B1E01">
        <w:rPr>
          <w:rFonts w:ascii="Times New Roman" w:eastAsia="Times New Roman" w:hAnsi="Times New Roman" w:cs="Times New Roman"/>
          <w:bCs/>
          <w:i/>
          <w:iCs/>
          <w:sz w:val="24"/>
          <w:szCs w:val="24"/>
          <w:lang w:eastAsia="it-IT"/>
        </w:rPr>
        <w:t>attraverso  l'accorpamento</w:t>
      </w:r>
      <w:proofErr w:type="gramEnd"/>
      <w:r w:rsidRPr="001B1E01">
        <w:rPr>
          <w:rFonts w:ascii="Times New Roman" w:eastAsia="Times New Roman" w:hAnsi="Times New Roman" w:cs="Times New Roman"/>
          <w:bCs/>
          <w:i/>
          <w:iCs/>
          <w:sz w:val="24"/>
          <w:szCs w:val="24"/>
          <w:lang w:eastAsia="it-IT"/>
        </w:rPr>
        <w:t xml:space="preserve">  degli  enti  e  degli organismi del sistema camerale e lo  svolgimento  delle  funzioni  in forma associata. </w:t>
      </w:r>
    </w:p>
    <w:p w:rsidR="009D6624" w:rsidRPr="001B1E01" w:rsidRDefault="009D6624" w:rsidP="009D6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851"/>
        <w:jc w:val="both"/>
        <w:rPr>
          <w:rFonts w:ascii="Times New Roman" w:eastAsia="Times New Roman" w:hAnsi="Times New Roman" w:cs="Times New Roman"/>
          <w:sz w:val="24"/>
          <w:szCs w:val="24"/>
          <w:lang w:eastAsia="it-IT"/>
        </w:rPr>
      </w:pPr>
      <w:r w:rsidRPr="001B1E01">
        <w:rPr>
          <w:rFonts w:ascii="Times New Roman" w:eastAsia="Times New Roman" w:hAnsi="Times New Roman" w:cs="Times New Roman"/>
          <w:bCs/>
          <w:i/>
          <w:iCs/>
          <w:sz w:val="24"/>
          <w:szCs w:val="24"/>
          <w:lang w:eastAsia="it-IT"/>
        </w:rPr>
        <w:t xml:space="preserve">  3. Dall'attuazione del presente articolo non devono derivare nuovi o maggiori oneri a carico della finanza pubblica.</w:t>
      </w:r>
      <w:r w:rsidRPr="001B1E01">
        <w:rPr>
          <w:rFonts w:ascii="Times New Roman" w:eastAsia="Times New Roman" w:hAnsi="Times New Roman" w:cs="Times New Roman"/>
          <w:sz w:val="24"/>
          <w:szCs w:val="24"/>
          <w:lang w:eastAsia="it-IT"/>
        </w:rPr>
        <w:t>”</w:t>
      </w:r>
    </w:p>
    <w:p w:rsidR="009D6624" w:rsidRPr="001B1E01" w:rsidRDefault="009D6624" w:rsidP="009D6624">
      <w:pPr>
        <w:spacing w:after="120" w:line="240" w:lineRule="auto"/>
        <w:ind w:firstLine="851"/>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L</w:t>
      </w:r>
      <w:r w:rsidRPr="001B1E01">
        <w:rPr>
          <w:rFonts w:ascii="Times New Roman" w:eastAsia="Times New Roman" w:hAnsi="Times New Roman" w:cs="Times New Roman"/>
          <w:sz w:val="24"/>
          <w:szCs w:val="24"/>
          <w:lang w:eastAsia="it-IT"/>
        </w:rPr>
        <w:t xml:space="preserve">a deliberata riduzione del diritto annuale, </w:t>
      </w:r>
      <w:r>
        <w:rPr>
          <w:rFonts w:ascii="Times New Roman" w:eastAsia="Times New Roman" w:hAnsi="Times New Roman" w:cs="Times New Roman"/>
          <w:sz w:val="24"/>
          <w:szCs w:val="24"/>
          <w:lang w:eastAsia="it-IT"/>
        </w:rPr>
        <w:t xml:space="preserve">comporta, come per l’anno </w:t>
      </w:r>
      <w:r w:rsidR="00A929EA">
        <w:rPr>
          <w:rFonts w:ascii="Times New Roman" w:eastAsia="Times New Roman" w:hAnsi="Times New Roman" w:cs="Times New Roman"/>
          <w:sz w:val="24"/>
          <w:szCs w:val="24"/>
          <w:lang w:eastAsia="it-IT"/>
        </w:rPr>
        <w:t>in esame</w:t>
      </w:r>
      <w:r>
        <w:rPr>
          <w:rFonts w:ascii="Times New Roman" w:eastAsia="Times New Roman" w:hAnsi="Times New Roman" w:cs="Times New Roman"/>
          <w:sz w:val="24"/>
          <w:szCs w:val="24"/>
          <w:lang w:eastAsia="it-IT"/>
        </w:rPr>
        <w:t>,</w:t>
      </w:r>
      <w:r w:rsidRPr="001B1E01">
        <w:rPr>
          <w:rFonts w:ascii="Times New Roman" w:eastAsia="Times New Roman" w:hAnsi="Times New Roman" w:cs="Times New Roman"/>
          <w:sz w:val="24"/>
          <w:szCs w:val="24"/>
          <w:lang w:eastAsia="it-IT"/>
        </w:rPr>
        <w:t xml:space="preserve"> una sostanziale rivisitazione delle attività della Camera che</w:t>
      </w:r>
      <w:r w:rsidR="00072E72">
        <w:rPr>
          <w:rFonts w:ascii="Times New Roman" w:eastAsia="Times New Roman" w:hAnsi="Times New Roman" w:cs="Times New Roman"/>
          <w:sz w:val="24"/>
          <w:szCs w:val="24"/>
          <w:lang w:eastAsia="it-IT"/>
        </w:rPr>
        <w:t>,</w:t>
      </w:r>
      <w:r w:rsidRPr="001B1E01">
        <w:rPr>
          <w:rFonts w:ascii="Times New Roman" w:eastAsia="Times New Roman" w:hAnsi="Times New Roman" w:cs="Times New Roman"/>
          <w:sz w:val="24"/>
          <w:szCs w:val="24"/>
          <w:lang w:eastAsia="it-IT"/>
        </w:rPr>
        <w:t xml:space="preserve"> sottoposte sotto la lente d’ingrandimento</w:t>
      </w:r>
      <w:r w:rsidR="00072E72">
        <w:rPr>
          <w:rFonts w:ascii="Times New Roman" w:eastAsia="Times New Roman" w:hAnsi="Times New Roman" w:cs="Times New Roman"/>
          <w:sz w:val="24"/>
          <w:szCs w:val="24"/>
          <w:lang w:eastAsia="it-IT"/>
        </w:rPr>
        <w:t>,</w:t>
      </w:r>
      <w:r w:rsidR="00072E72" w:rsidRPr="00072E72">
        <w:t xml:space="preserve"> </w:t>
      </w:r>
      <w:r w:rsidR="00072E72" w:rsidRPr="00072E72">
        <w:rPr>
          <w:rFonts w:ascii="Times New Roman" w:eastAsia="Times New Roman" w:hAnsi="Times New Roman" w:cs="Times New Roman"/>
          <w:sz w:val="24"/>
          <w:szCs w:val="24"/>
          <w:lang w:eastAsia="it-IT"/>
        </w:rPr>
        <w:t>saranno ridotte rispetto al periodo di rilevazione precedente</w:t>
      </w:r>
      <w:r w:rsidRPr="001B1E01">
        <w:rPr>
          <w:rFonts w:ascii="Times New Roman" w:eastAsia="Times New Roman" w:hAnsi="Times New Roman" w:cs="Times New Roman"/>
          <w:sz w:val="24"/>
          <w:szCs w:val="24"/>
          <w:lang w:eastAsia="it-IT"/>
        </w:rPr>
        <w:t>.</w:t>
      </w:r>
    </w:p>
    <w:p w:rsidR="009D6624" w:rsidRPr="00656A01" w:rsidRDefault="009D6624" w:rsidP="009D6624">
      <w:pPr>
        <w:spacing w:after="120" w:line="240" w:lineRule="auto"/>
        <w:ind w:firstLine="851"/>
        <w:jc w:val="both"/>
        <w:rPr>
          <w:rFonts w:ascii="Times New Roman" w:eastAsia="Times New Roman" w:hAnsi="Times New Roman" w:cs="Times New Roman"/>
          <w:sz w:val="24"/>
          <w:szCs w:val="24"/>
          <w:lang w:eastAsia="it-IT"/>
        </w:rPr>
      </w:pPr>
      <w:r w:rsidRPr="00656A01">
        <w:rPr>
          <w:rFonts w:ascii="Times New Roman" w:eastAsia="Times New Roman" w:hAnsi="Times New Roman" w:cs="Times New Roman"/>
          <w:sz w:val="24"/>
          <w:szCs w:val="24"/>
          <w:lang w:eastAsia="it-IT"/>
        </w:rPr>
        <w:t xml:space="preserve">La relazione non sarebbe completa se non si evidenziasse </w:t>
      </w:r>
      <w:r>
        <w:rPr>
          <w:rFonts w:ascii="Times New Roman" w:eastAsia="Times New Roman" w:hAnsi="Times New Roman" w:cs="Times New Roman"/>
          <w:sz w:val="24"/>
          <w:szCs w:val="24"/>
          <w:lang w:eastAsia="it-IT"/>
        </w:rPr>
        <w:t>che è in atto l</w:t>
      </w:r>
      <w:r w:rsidRPr="00656A01">
        <w:rPr>
          <w:rFonts w:ascii="Times New Roman" w:eastAsia="Times New Roman" w:hAnsi="Times New Roman" w:cs="Times New Roman"/>
          <w:sz w:val="24"/>
          <w:szCs w:val="24"/>
          <w:lang w:eastAsia="it-IT"/>
        </w:rPr>
        <w:t xml:space="preserve">a riforma delle Camere di commercio così come delineata dalla bozza del Decreto Legislativo esaminato nel Consiglio dei ministri del 25 agosto scorso. </w:t>
      </w:r>
    </w:p>
    <w:p w:rsidR="009D6624" w:rsidRDefault="009D6624" w:rsidP="009D6624">
      <w:pPr>
        <w:spacing w:after="120" w:line="240" w:lineRule="auto"/>
        <w:ind w:firstLine="851"/>
        <w:jc w:val="both"/>
        <w:rPr>
          <w:rFonts w:ascii="Times New Roman" w:hAnsi="Times New Roman" w:cs="Times New Roman"/>
        </w:rPr>
      </w:pPr>
      <w:r w:rsidRPr="00656A01">
        <w:rPr>
          <w:rFonts w:ascii="Times New Roman" w:eastAsia="Times New Roman" w:hAnsi="Times New Roman" w:cs="Times New Roman"/>
          <w:sz w:val="24"/>
          <w:szCs w:val="24"/>
          <w:lang w:eastAsia="it-IT"/>
        </w:rPr>
        <w:t xml:space="preserve"> Il decreto introduce importanti </w:t>
      </w:r>
      <w:r w:rsidRPr="00A929EA">
        <w:rPr>
          <w:rFonts w:ascii="Times New Roman" w:eastAsia="Times New Roman" w:hAnsi="Times New Roman" w:cs="Times New Roman"/>
          <w:sz w:val="24"/>
          <w:szCs w:val="24"/>
          <w:lang w:eastAsia="it-IT"/>
        </w:rPr>
        <w:t>novità</w:t>
      </w:r>
      <w:r w:rsidRPr="00656A01">
        <w:rPr>
          <w:rFonts w:ascii="Times New Roman" w:eastAsia="Times New Roman" w:hAnsi="Times New Roman" w:cs="Times New Roman"/>
          <w:sz w:val="24"/>
          <w:szCs w:val="24"/>
          <w:lang w:eastAsia="it-IT"/>
        </w:rPr>
        <w:t xml:space="preserve"> nei principi, nelle funzioni delle Camere, nell’organizzazione del sistema e nella governance.</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Per l’anno 201</w:t>
      </w:r>
      <w:r w:rsidR="00A929EA">
        <w:rPr>
          <w:rFonts w:ascii="Times New Roman" w:hAnsi="Times New Roman" w:cs="Times New Roman"/>
        </w:rPr>
        <w:t>7</w:t>
      </w:r>
      <w:r>
        <w:rPr>
          <w:rFonts w:ascii="Times New Roman" w:hAnsi="Times New Roman" w:cs="Times New Roman"/>
        </w:rPr>
        <w:t xml:space="preserve">, come per il precedente, il PIRA è stato redatto tenendo di mira l’orizzonte temporale dell’anno. </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Gli obiettivi operativi, presenti nel PIRA, sono ispirati alle linee strategiche enucleate nella Relazione Previsionale e Programmatica riferita all’anno 201</w:t>
      </w:r>
      <w:r w:rsidR="009D6624">
        <w:rPr>
          <w:rFonts w:ascii="Times New Roman" w:hAnsi="Times New Roman" w:cs="Times New Roman"/>
        </w:rPr>
        <w:t>7</w:t>
      </w:r>
      <w:r>
        <w:rPr>
          <w:rFonts w:ascii="Times New Roman" w:hAnsi="Times New Roman" w:cs="Times New Roman"/>
        </w:rPr>
        <w:t xml:space="preserve">. </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Sono stati individuati, per le varie missioni e Programmi, sette obiettivi operativi, con almeno un indicatore per ciascuno di essi.</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 xml:space="preserve">Fa eccezione la Missione “Fondi da ripartire”, per la quale non è stato individuato alcun obiettivo, in quanto non risultano previsti nel bilancio di previsione. </w:t>
      </w:r>
    </w:p>
    <w:p w:rsidR="00BF0095" w:rsidRDefault="00BF0095" w:rsidP="00BF0095">
      <w:pPr>
        <w:spacing w:after="120" w:line="240" w:lineRule="auto"/>
        <w:ind w:firstLine="851"/>
        <w:jc w:val="both"/>
        <w:rPr>
          <w:rFonts w:ascii="Times New Roman" w:hAnsi="Times New Roman" w:cs="Times New Roman"/>
        </w:rPr>
      </w:pPr>
      <w:r w:rsidRPr="00A929EA">
        <w:rPr>
          <w:rFonts w:ascii="Times New Roman" w:hAnsi="Times New Roman" w:cs="Times New Roman"/>
        </w:rPr>
        <w:t>Non è possibile, allo stato, riferire circa il raggiungimento degli obiettivi prefissati nel precedente documento programmatorio, in quanto la rilevazione annuale riferita al 201</w:t>
      </w:r>
      <w:r w:rsidR="00FD181F" w:rsidRPr="00A929EA">
        <w:rPr>
          <w:rFonts w:ascii="Times New Roman" w:hAnsi="Times New Roman" w:cs="Times New Roman"/>
        </w:rPr>
        <w:t>6</w:t>
      </w:r>
      <w:r w:rsidRPr="00A929EA">
        <w:rPr>
          <w:rFonts w:ascii="Times New Roman" w:hAnsi="Times New Roman" w:cs="Times New Roman"/>
        </w:rPr>
        <w:t>, potrà essere fatta solo agli inizi del prossimo anno. Pertanto dal prossimo PIRA sarà possibile relazionare sul raggiungimento dei risultati attesi.</w:t>
      </w:r>
    </w:p>
    <w:p w:rsidR="00BF0095" w:rsidRDefault="00BF0095" w:rsidP="00BF0095">
      <w:pPr>
        <w:spacing w:after="120" w:line="240" w:lineRule="auto"/>
        <w:ind w:firstLine="851"/>
        <w:jc w:val="both"/>
        <w:rPr>
          <w:rFonts w:ascii="Times New Roman" w:hAnsi="Times New Roman" w:cs="Times New Roman"/>
        </w:rPr>
      </w:pPr>
      <w:r>
        <w:rPr>
          <w:rFonts w:ascii="Times New Roman" w:hAnsi="Times New Roman" w:cs="Times New Roman"/>
        </w:rPr>
        <w:t>Occorre precisare che da gennaio prossimo, l’ente camerale procederà a lavorare sugli altri obiettivi operativi riportati nel Piano della Performance 201</w:t>
      </w:r>
      <w:r w:rsidR="009D6624">
        <w:rPr>
          <w:rFonts w:ascii="Times New Roman" w:hAnsi="Times New Roman" w:cs="Times New Roman"/>
        </w:rPr>
        <w:t>7</w:t>
      </w:r>
      <w:r>
        <w:rPr>
          <w:rFonts w:ascii="Times New Roman" w:hAnsi="Times New Roman" w:cs="Times New Roman"/>
        </w:rPr>
        <w:t>-201</w:t>
      </w:r>
      <w:r w:rsidR="009D6624">
        <w:rPr>
          <w:rFonts w:ascii="Times New Roman" w:hAnsi="Times New Roman" w:cs="Times New Roman"/>
        </w:rPr>
        <w:t>9</w:t>
      </w:r>
      <w:r>
        <w:rPr>
          <w:rFonts w:ascii="Times New Roman" w:hAnsi="Times New Roman" w:cs="Times New Roman"/>
        </w:rPr>
        <w:t xml:space="preserve">. </w:t>
      </w:r>
    </w:p>
    <w:p w:rsidR="00BF0095" w:rsidRDefault="008242E2" w:rsidP="00BF0095">
      <w:pPr>
        <w:spacing w:after="120" w:line="240" w:lineRule="auto"/>
        <w:ind w:firstLine="851"/>
        <w:jc w:val="both"/>
        <w:rPr>
          <w:rFonts w:ascii="Times New Roman" w:hAnsi="Times New Roman" w:cs="Times New Roman"/>
        </w:rPr>
      </w:pPr>
      <w:r>
        <w:rPr>
          <w:rFonts w:ascii="Times New Roman" w:hAnsi="Times New Roman" w:cs="Times New Roman"/>
        </w:rPr>
        <w:t xml:space="preserve"> </w:t>
      </w:r>
    </w:p>
    <w:p w:rsidR="00BF0095" w:rsidRDefault="00BF0095">
      <w:pPr>
        <w:rPr>
          <w:rFonts w:ascii="Times New Roman" w:hAnsi="Times New Roman" w:cs="Times New Roman"/>
          <w:b/>
          <w:sz w:val="20"/>
          <w:szCs w:val="20"/>
          <w:u w:val="single"/>
        </w:rPr>
      </w:pPr>
      <w:r>
        <w:rPr>
          <w:rFonts w:ascii="Times New Roman" w:hAnsi="Times New Roman" w:cs="Times New Roman"/>
          <w:b/>
          <w:sz w:val="20"/>
          <w:szCs w:val="20"/>
          <w:u w:val="single"/>
        </w:rPr>
        <w:br w:type="page"/>
      </w:r>
    </w:p>
    <w:p w:rsidR="00BF0095" w:rsidRDefault="00BF0095" w:rsidP="009E6066">
      <w:pPr>
        <w:spacing w:after="0" w:line="240" w:lineRule="auto"/>
        <w:jc w:val="center"/>
        <w:rPr>
          <w:rFonts w:ascii="Times New Roman" w:hAnsi="Times New Roman" w:cs="Times New Roman"/>
          <w:b/>
          <w:sz w:val="20"/>
          <w:szCs w:val="20"/>
          <w:u w:val="single"/>
        </w:rPr>
        <w:sectPr w:rsidR="00BF0095" w:rsidSect="00BF0095">
          <w:headerReference w:type="default" r:id="rId6"/>
          <w:footerReference w:type="default" r:id="rId7"/>
          <w:pgSz w:w="11906" w:h="16838"/>
          <w:pgMar w:top="1134" w:right="1134" w:bottom="1418" w:left="1134" w:header="709" w:footer="709" w:gutter="0"/>
          <w:cols w:space="708"/>
          <w:docGrid w:linePitch="360"/>
        </w:sectPr>
      </w:pPr>
    </w:p>
    <w:p w:rsidR="005B2774" w:rsidRPr="00047093" w:rsidRDefault="009E6066" w:rsidP="009E6066">
      <w:pPr>
        <w:spacing w:after="0" w:line="240" w:lineRule="auto"/>
        <w:jc w:val="center"/>
        <w:rPr>
          <w:rFonts w:ascii="Times New Roman" w:hAnsi="Times New Roman" w:cs="Times New Roman"/>
          <w:b/>
          <w:sz w:val="24"/>
          <w:szCs w:val="24"/>
          <w:u w:val="single"/>
        </w:rPr>
      </w:pPr>
      <w:r w:rsidRPr="00047093">
        <w:rPr>
          <w:rFonts w:ascii="Times New Roman" w:hAnsi="Times New Roman" w:cs="Times New Roman"/>
          <w:b/>
          <w:sz w:val="24"/>
          <w:szCs w:val="24"/>
          <w:u w:val="single"/>
        </w:rPr>
        <w:lastRenderedPageBreak/>
        <w:t>Piano degli Indicatori e dei Risultati Attesi di Bilancio anno 201</w:t>
      </w:r>
      <w:r w:rsidR="009D6624">
        <w:rPr>
          <w:rFonts w:ascii="Times New Roman" w:hAnsi="Times New Roman" w:cs="Times New Roman"/>
          <w:b/>
          <w:sz w:val="24"/>
          <w:szCs w:val="24"/>
          <w:u w:val="single"/>
        </w:rPr>
        <w:t>7</w:t>
      </w:r>
    </w:p>
    <w:p w:rsidR="009E6066" w:rsidRDefault="009E6066" w:rsidP="00EC4746">
      <w:pPr>
        <w:spacing w:after="0" w:line="240" w:lineRule="auto"/>
        <w:jc w:val="both"/>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752"/>
        <w:gridCol w:w="1779"/>
        <w:gridCol w:w="1775"/>
        <w:gridCol w:w="2087"/>
        <w:gridCol w:w="1705"/>
        <w:gridCol w:w="1768"/>
        <w:gridCol w:w="1712"/>
        <w:gridCol w:w="1699"/>
      </w:tblGrid>
      <w:tr w:rsidR="00F41046" w:rsidTr="004C5CAE">
        <w:tc>
          <w:tcPr>
            <w:tcW w:w="1783" w:type="dxa"/>
            <w:vAlign w:val="center"/>
          </w:tcPr>
          <w:p w:rsidR="00F41046" w:rsidRPr="004C5CAE" w:rsidRDefault="00F41046" w:rsidP="009E6066">
            <w:pPr>
              <w:rPr>
                <w:rFonts w:ascii="Times New Roman" w:hAnsi="Times New Roman" w:cs="Times New Roman"/>
                <w:b/>
                <w:sz w:val="20"/>
                <w:szCs w:val="20"/>
              </w:rPr>
            </w:pPr>
            <w:r w:rsidRPr="004C5CAE">
              <w:rPr>
                <w:rFonts w:ascii="Times New Roman" w:hAnsi="Times New Roman" w:cs="Times New Roman"/>
                <w:b/>
                <w:sz w:val="20"/>
                <w:szCs w:val="20"/>
              </w:rPr>
              <w:t>Missione</w:t>
            </w:r>
          </w:p>
        </w:tc>
        <w:tc>
          <w:tcPr>
            <w:tcW w:w="1791" w:type="dxa"/>
          </w:tcPr>
          <w:p w:rsidR="00F41046" w:rsidRPr="004C5CAE" w:rsidRDefault="00F41046" w:rsidP="004C5CAE">
            <w:pPr>
              <w:rPr>
                <w:rFonts w:ascii="Times New Roman" w:hAnsi="Times New Roman" w:cs="Times New Roman"/>
                <w:b/>
                <w:sz w:val="18"/>
                <w:szCs w:val="18"/>
              </w:rPr>
            </w:pPr>
            <w:r w:rsidRPr="004C5CAE">
              <w:rPr>
                <w:rFonts w:ascii="Times New Roman" w:hAnsi="Times New Roman" w:cs="Times New Roman"/>
                <w:b/>
                <w:sz w:val="18"/>
                <w:szCs w:val="18"/>
              </w:rPr>
              <w:t>011 – Competitività delle Imprese</w:t>
            </w:r>
          </w:p>
        </w:tc>
        <w:tc>
          <w:tcPr>
            <w:tcW w:w="1789" w:type="dxa"/>
          </w:tcPr>
          <w:p w:rsidR="00F41046" w:rsidRPr="004C5CAE" w:rsidRDefault="00F41046" w:rsidP="004C5CAE">
            <w:pPr>
              <w:rPr>
                <w:rFonts w:ascii="Times New Roman" w:hAnsi="Times New Roman" w:cs="Times New Roman"/>
                <w:b/>
                <w:sz w:val="18"/>
                <w:szCs w:val="18"/>
              </w:rPr>
            </w:pPr>
            <w:r w:rsidRPr="004C5CAE">
              <w:rPr>
                <w:rFonts w:ascii="Times New Roman" w:hAnsi="Times New Roman" w:cs="Times New Roman"/>
                <w:b/>
                <w:sz w:val="18"/>
                <w:szCs w:val="18"/>
              </w:rPr>
              <w:t>012 – Regolazione dei Mercati</w:t>
            </w:r>
          </w:p>
        </w:tc>
        <w:tc>
          <w:tcPr>
            <w:tcW w:w="2087" w:type="dxa"/>
          </w:tcPr>
          <w:p w:rsidR="00F41046" w:rsidRPr="004C5CAE" w:rsidRDefault="00F41046" w:rsidP="004C5CAE">
            <w:pPr>
              <w:rPr>
                <w:rFonts w:ascii="Times New Roman" w:hAnsi="Times New Roman" w:cs="Times New Roman"/>
                <w:b/>
                <w:sz w:val="18"/>
                <w:szCs w:val="18"/>
              </w:rPr>
            </w:pPr>
            <w:r w:rsidRPr="004C5CAE">
              <w:rPr>
                <w:rFonts w:ascii="Times New Roman" w:hAnsi="Times New Roman" w:cs="Times New Roman"/>
                <w:b/>
                <w:sz w:val="18"/>
                <w:szCs w:val="18"/>
              </w:rPr>
              <w:t>016 – Commercio Internazionale e internazionalizzazione del sistema produttivo</w:t>
            </w:r>
          </w:p>
        </w:tc>
        <w:tc>
          <w:tcPr>
            <w:tcW w:w="3534" w:type="dxa"/>
            <w:gridSpan w:val="2"/>
          </w:tcPr>
          <w:p w:rsidR="00F41046" w:rsidRPr="004C5CAE" w:rsidRDefault="00F41046" w:rsidP="004C5CAE">
            <w:pPr>
              <w:rPr>
                <w:rFonts w:ascii="Times New Roman" w:hAnsi="Times New Roman" w:cs="Times New Roman"/>
                <w:b/>
                <w:sz w:val="18"/>
                <w:szCs w:val="18"/>
              </w:rPr>
            </w:pPr>
            <w:r w:rsidRPr="004C5CAE">
              <w:rPr>
                <w:rFonts w:ascii="Times New Roman" w:hAnsi="Times New Roman" w:cs="Times New Roman"/>
                <w:b/>
                <w:sz w:val="18"/>
                <w:szCs w:val="18"/>
              </w:rPr>
              <w:t>032 – Servizi Istituzionali e generali delle amministrazioni pubbliche</w:t>
            </w:r>
          </w:p>
        </w:tc>
        <w:tc>
          <w:tcPr>
            <w:tcW w:w="3519" w:type="dxa"/>
            <w:gridSpan w:val="2"/>
          </w:tcPr>
          <w:p w:rsidR="00F41046" w:rsidRPr="004C5CAE" w:rsidRDefault="00F41046" w:rsidP="004C5CAE">
            <w:pPr>
              <w:rPr>
                <w:rFonts w:ascii="Times New Roman" w:hAnsi="Times New Roman" w:cs="Times New Roman"/>
                <w:b/>
                <w:sz w:val="18"/>
                <w:szCs w:val="18"/>
              </w:rPr>
            </w:pPr>
            <w:r w:rsidRPr="004C5CAE">
              <w:rPr>
                <w:rFonts w:ascii="Times New Roman" w:hAnsi="Times New Roman" w:cs="Times New Roman"/>
                <w:b/>
                <w:sz w:val="18"/>
                <w:szCs w:val="18"/>
              </w:rPr>
              <w:t>033 – Fondi da ripartire</w:t>
            </w:r>
          </w:p>
        </w:tc>
      </w:tr>
      <w:tr w:rsidR="004C5CAE" w:rsidTr="004C5CAE">
        <w:tc>
          <w:tcPr>
            <w:tcW w:w="1783" w:type="dxa"/>
            <w:vAlign w:val="center"/>
          </w:tcPr>
          <w:p w:rsidR="009E6066" w:rsidRPr="004C5CAE" w:rsidRDefault="009E6066" w:rsidP="009E6066">
            <w:pPr>
              <w:rPr>
                <w:rFonts w:ascii="Times New Roman" w:hAnsi="Times New Roman" w:cs="Times New Roman"/>
                <w:b/>
                <w:sz w:val="20"/>
                <w:szCs w:val="20"/>
              </w:rPr>
            </w:pPr>
            <w:r w:rsidRPr="004C5CAE">
              <w:rPr>
                <w:rFonts w:ascii="Times New Roman" w:hAnsi="Times New Roman" w:cs="Times New Roman"/>
                <w:b/>
                <w:sz w:val="20"/>
                <w:szCs w:val="20"/>
              </w:rPr>
              <w:t>Programma</w:t>
            </w:r>
          </w:p>
        </w:tc>
        <w:tc>
          <w:tcPr>
            <w:tcW w:w="1791" w:type="dxa"/>
          </w:tcPr>
          <w:p w:rsidR="009E6066" w:rsidRPr="004C5CAE" w:rsidRDefault="002042CF" w:rsidP="004C5CAE">
            <w:pPr>
              <w:rPr>
                <w:rFonts w:ascii="Times New Roman" w:hAnsi="Times New Roman" w:cs="Times New Roman"/>
                <w:i/>
                <w:sz w:val="18"/>
                <w:szCs w:val="18"/>
              </w:rPr>
            </w:pPr>
            <w:r w:rsidRPr="004C5CAE">
              <w:rPr>
                <w:rFonts w:ascii="Times New Roman" w:hAnsi="Times New Roman" w:cs="Times New Roman"/>
                <w:i/>
                <w:sz w:val="18"/>
                <w:szCs w:val="18"/>
              </w:rPr>
              <w:t>005 – Regolamentazione, incentivazione dei settori imprenditoriali, riassetti industriali, sperimentazione tecnologica, lotta alla contraffazione, tutela della proprietà industriale</w:t>
            </w:r>
          </w:p>
        </w:tc>
        <w:tc>
          <w:tcPr>
            <w:tcW w:w="1789" w:type="dxa"/>
          </w:tcPr>
          <w:p w:rsidR="009E6066" w:rsidRPr="004C5CAE" w:rsidRDefault="002042CF" w:rsidP="004C5CAE">
            <w:pPr>
              <w:rPr>
                <w:rFonts w:ascii="Times New Roman" w:hAnsi="Times New Roman" w:cs="Times New Roman"/>
                <w:i/>
                <w:sz w:val="18"/>
                <w:szCs w:val="18"/>
              </w:rPr>
            </w:pPr>
            <w:r w:rsidRPr="004C5CAE">
              <w:rPr>
                <w:rFonts w:ascii="Times New Roman" w:hAnsi="Times New Roman" w:cs="Times New Roman"/>
                <w:i/>
                <w:sz w:val="18"/>
                <w:szCs w:val="18"/>
              </w:rPr>
              <w:t>004 - Vigilanza sui mercati e sui prodotti, promozione della concorrenza e tutela dei consumatori</w:t>
            </w:r>
          </w:p>
        </w:tc>
        <w:tc>
          <w:tcPr>
            <w:tcW w:w="2087" w:type="dxa"/>
          </w:tcPr>
          <w:p w:rsidR="009E6066" w:rsidRPr="004C5CAE" w:rsidRDefault="004C5CAE" w:rsidP="004C5CAE">
            <w:pPr>
              <w:rPr>
                <w:rFonts w:ascii="Times New Roman" w:hAnsi="Times New Roman" w:cs="Times New Roman"/>
                <w:i/>
                <w:sz w:val="18"/>
                <w:szCs w:val="18"/>
              </w:rPr>
            </w:pPr>
            <w:r w:rsidRPr="004C5CAE">
              <w:rPr>
                <w:rFonts w:ascii="Times New Roman" w:hAnsi="Times New Roman" w:cs="Times New Roman"/>
                <w:i/>
                <w:sz w:val="18"/>
                <w:szCs w:val="18"/>
              </w:rPr>
              <w:t>005 – Sostegno all’internazionalizzazione delle imprese e promozione del made in Italy</w:t>
            </w:r>
          </w:p>
        </w:tc>
        <w:tc>
          <w:tcPr>
            <w:tcW w:w="1759" w:type="dxa"/>
          </w:tcPr>
          <w:p w:rsidR="009E6066" w:rsidRPr="004C5CAE" w:rsidRDefault="004C5CAE" w:rsidP="004C5CAE">
            <w:pPr>
              <w:rPr>
                <w:rFonts w:ascii="Times New Roman" w:hAnsi="Times New Roman" w:cs="Times New Roman"/>
                <w:i/>
                <w:sz w:val="18"/>
                <w:szCs w:val="18"/>
              </w:rPr>
            </w:pPr>
            <w:r w:rsidRPr="004C5CAE">
              <w:rPr>
                <w:rFonts w:ascii="Times New Roman" w:hAnsi="Times New Roman" w:cs="Times New Roman"/>
                <w:i/>
                <w:sz w:val="18"/>
                <w:szCs w:val="18"/>
              </w:rPr>
              <w:t>002 – Indirizzo politico</w:t>
            </w:r>
          </w:p>
        </w:tc>
        <w:tc>
          <w:tcPr>
            <w:tcW w:w="1775" w:type="dxa"/>
          </w:tcPr>
          <w:p w:rsidR="009E6066" w:rsidRPr="004C5CAE" w:rsidRDefault="004C5CAE" w:rsidP="004C5CAE">
            <w:pPr>
              <w:rPr>
                <w:rFonts w:ascii="Times New Roman" w:hAnsi="Times New Roman" w:cs="Times New Roman"/>
                <w:i/>
                <w:sz w:val="18"/>
                <w:szCs w:val="18"/>
              </w:rPr>
            </w:pPr>
            <w:r w:rsidRPr="004C5CAE">
              <w:rPr>
                <w:rFonts w:ascii="Times New Roman" w:hAnsi="Times New Roman" w:cs="Times New Roman"/>
                <w:i/>
                <w:sz w:val="18"/>
                <w:szCs w:val="18"/>
              </w:rPr>
              <w:t>004 – Servizi generali, formativi ed approvvigionamenti per le amministrazioni pubbliche</w:t>
            </w:r>
          </w:p>
        </w:tc>
        <w:tc>
          <w:tcPr>
            <w:tcW w:w="1761" w:type="dxa"/>
          </w:tcPr>
          <w:p w:rsidR="009E6066" w:rsidRPr="004C5CAE" w:rsidRDefault="004C5CAE" w:rsidP="004C5CAE">
            <w:pPr>
              <w:rPr>
                <w:rFonts w:ascii="Times New Roman" w:hAnsi="Times New Roman" w:cs="Times New Roman"/>
                <w:i/>
                <w:sz w:val="18"/>
                <w:szCs w:val="18"/>
              </w:rPr>
            </w:pPr>
            <w:r w:rsidRPr="004C5CAE">
              <w:rPr>
                <w:rFonts w:ascii="Times New Roman" w:hAnsi="Times New Roman" w:cs="Times New Roman"/>
                <w:i/>
                <w:sz w:val="18"/>
                <w:szCs w:val="18"/>
              </w:rPr>
              <w:t>001 – Fondi da assegnare</w:t>
            </w:r>
          </w:p>
        </w:tc>
        <w:tc>
          <w:tcPr>
            <w:tcW w:w="1758" w:type="dxa"/>
          </w:tcPr>
          <w:p w:rsidR="009E6066" w:rsidRPr="004C5CAE" w:rsidRDefault="004C5CAE" w:rsidP="004C5CAE">
            <w:pPr>
              <w:rPr>
                <w:rFonts w:ascii="Times New Roman" w:hAnsi="Times New Roman" w:cs="Times New Roman"/>
                <w:i/>
                <w:sz w:val="18"/>
                <w:szCs w:val="18"/>
              </w:rPr>
            </w:pPr>
            <w:r w:rsidRPr="004C5CAE">
              <w:rPr>
                <w:rFonts w:ascii="Times New Roman" w:hAnsi="Times New Roman" w:cs="Times New Roman"/>
                <w:i/>
                <w:sz w:val="18"/>
                <w:szCs w:val="18"/>
              </w:rPr>
              <w:t>002 – Fondi da riserve speciali</w:t>
            </w:r>
          </w:p>
        </w:tc>
      </w:tr>
      <w:tr w:rsidR="004C5CAE" w:rsidTr="004C5CAE">
        <w:tc>
          <w:tcPr>
            <w:tcW w:w="1783" w:type="dxa"/>
            <w:vMerge w:val="restart"/>
            <w:vAlign w:val="center"/>
          </w:tcPr>
          <w:p w:rsidR="004C5CAE" w:rsidRPr="004C5CAE" w:rsidRDefault="004C5CAE" w:rsidP="009E6066">
            <w:pPr>
              <w:rPr>
                <w:rFonts w:ascii="Times New Roman" w:hAnsi="Times New Roman" w:cs="Times New Roman"/>
                <w:b/>
                <w:sz w:val="20"/>
                <w:szCs w:val="20"/>
              </w:rPr>
            </w:pPr>
            <w:r w:rsidRPr="004C5CAE">
              <w:rPr>
                <w:rFonts w:ascii="Times New Roman" w:hAnsi="Times New Roman" w:cs="Times New Roman"/>
                <w:b/>
                <w:sz w:val="20"/>
                <w:szCs w:val="20"/>
              </w:rPr>
              <w:t>Obiettivi</w:t>
            </w:r>
          </w:p>
        </w:tc>
        <w:tc>
          <w:tcPr>
            <w:tcW w:w="1791" w:type="dxa"/>
          </w:tcPr>
          <w:p w:rsidR="004C5CAE" w:rsidRPr="004C5CAE" w:rsidRDefault="004C5CAE" w:rsidP="004C5CAE">
            <w:pPr>
              <w:rPr>
                <w:rFonts w:ascii="Times New Roman" w:hAnsi="Times New Roman" w:cs="Times New Roman"/>
                <w:sz w:val="18"/>
                <w:szCs w:val="18"/>
              </w:rPr>
            </w:pPr>
            <w:r w:rsidRPr="004C5CAE">
              <w:rPr>
                <w:rFonts w:ascii="Times New Roman" w:hAnsi="Times New Roman" w:cs="Times New Roman"/>
                <w:sz w:val="18"/>
                <w:szCs w:val="18"/>
              </w:rPr>
              <w:t>Valorizzare e sostenere la capacità innovativa e competitiva delle imprese attraverso la formazione e l’assistenza specialistica</w:t>
            </w:r>
          </w:p>
        </w:tc>
        <w:tc>
          <w:tcPr>
            <w:tcW w:w="1789" w:type="dxa"/>
          </w:tcPr>
          <w:p w:rsidR="004C5CAE" w:rsidRPr="004C5CAE" w:rsidRDefault="004C5CAE" w:rsidP="004C5CAE">
            <w:pPr>
              <w:rPr>
                <w:rFonts w:ascii="Times New Roman" w:hAnsi="Times New Roman" w:cs="Times New Roman"/>
                <w:sz w:val="18"/>
                <w:szCs w:val="18"/>
              </w:rPr>
            </w:pPr>
            <w:r w:rsidRPr="004C5CAE">
              <w:rPr>
                <w:rFonts w:ascii="Times New Roman" w:hAnsi="Times New Roman" w:cs="Times New Roman"/>
                <w:sz w:val="18"/>
                <w:szCs w:val="18"/>
              </w:rPr>
              <w:t>Controlli in materia di metrologia legale</w:t>
            </w:r>
          </w:p>
        </w:tc>
        <w:tc>
          <w:tcPr>
            <w:tcW w:w="2087" w:type="dxa"/>
          </w:tcPr>
          <w:p w:rsidR="004C5CAE" w:rsidRPr="004C5CAE" w:rsidRDefault="004C5CAE" w:rsidP="004C5CAE">
            <w:pPr>
              <w:rPr>
                <w:rFonts w:ascii="Times New Roman" w:hAnsi="Times New Roman" w:cs="Times New Roman"/>
                <w:sz w:val="18"/>
                <w:szCs w:val="18"/>
              </w:rPr>
            </w:pPr>
            <w:r w:rsidRPr="004C5CAE">
              <w:rPr>
                <w:rFonts w:ascii="Times New Roman" w:hAnsi="Times New Roman" w:cs="Times New Roman"/>
                <w:sz w:val="18"/>
                <w:szCs w:val="18"/>
              </w:rPr>
              <w:t>Rafforzare il supporto alle imprese in tema di internazionalizzazione</w:t>
            </w:r>
          </w:p>
        </w:tc>
        <w:tc>
          <w:tcPr>
            <w:tcW w:w="1759" w:type="dxa"/>
          </w:tcPr>
          <w:p w:rsidR="004C5CAE" w:rsidRPr="004C5CAE" w:rsidRDefault="004C5CAE" w:rsidP="004C5CAE">
            <w:pPr>
              <w:rPr>
                <w:rFonts w:ascii="Times New Roman" w:hAnsi="Times New Roman" w:cs="Times New Roman"/>
                <w:sz w:val="18"/>
                <w:szCs w:val="18"/>
              </w:rPr>
            </w:pPr>
          </w:p>
        </w:tc>
        <w:tc>
          <w:tcPr>
            <w:tcW w:w="1775" w:type="dxa"/>
          </w:tcPr>
          <w:p w:rsidR="004C5CAE" w:rsidRPr="004C5CAE" w:rsidRDefault="004C5CAE" w:rsidP="004C5CAE">
            <w:pPr>
              <w:rPr>
                <w:rFonts w:ascii="Times New Roman" w:hAnsi="Times New Roman" w:cs="Times New Roman"/>
                <w:sz w:val="18"/>
                <w:szCs w:val="18"/>
              </w:rPr>
            </w:pPr>
            <w:r w:rsidRPr="004C5CAE">
              <w:rPr>
                <w:rFonts w:ascii="Times New Roman" w:hAnsi="Times New Roman" w:cs="Times New Roman"/>
                <w:sz w:val="18"/>
                <w:szCs w:val="18"/>
              </w:rPr>
              <w:t>Tempestività dei pagamenti</w:t>
            </w:r>
          </w:p>
        </w:tc>
        <w:tc>
          <w:tcPr>
            <w:tcW w:w="1761" w:type="dxa"/>
          </w:tcPr>
          <w:p w:rsidR="004C5CAE" w:rsidRPr="004C5CAE" w:rsidRDefault="004C5CAE" w:rsidP="004C5CAE">
            <w:pPr>
              <w:rPr>
                <w:rFonts w:ascii="Times New Roman" w:hAnsi="Times New Roman" w:cs="Times New Roman"/>
                <w:sz w:val="18"/>
                <w:szCs w:val="18"/>
              </w:rPr>
            </w:pPr>
          </w:p>
        </w:tc>
        <w:tc>
          <w:tcPr>
            <w:tcW w:w="1758" w:type="dxa"/>
          </w:tcPr>
          <w:p w:rsidR="004C5CAE" w:rsidRPr="004C5CAE" w:rsidRDefault="004C5CAE" w:rsidP="004C5CAE">
            <w:pPr>
              <w:rPr>
                <w:rFonts w:ascii="Times New Roman" w:hAnsi="Times New Roman" w:cs="Times New Roman"/>
                <w:sz w:val="18"/>
                <w:szCs w:val="18"/>
              </w:rPr>
            </w:pPr>
          </w:p>
        </w:tc>
      </w:tr>
      <w:tr w:rsidR="004C5CAE" w:rsidTr="004C5CAE">
        <w:tc>
          <w:tcPr>
            <w:tcW w:w="1783" w:type="dxa"/>
            <w:vMerge/>
            <w:vAlign w:val="center"/>
          </w:tcPr>
          <w:p w:rsidR="004C5CAE" w:rsidRPr="004C5CAE" w:rsidRDefault="004C5CAE" w:rsidP="009E6066">
            <w:pPr>
              <w:rPr>
                <w:rFonts w:ascii="Times New Roman" w:hAnsi="Times New Roman" w:cs="Times New Roman"/>
                <w:b/>
                <w:sz w:val="20"/>
                <w:szCs w:val="20"/>
              </w:rPr>
            </w:pPr>
          </w:p>
        </w:tc>
        <w:tc>
          <w:tcPr>
            <w:tcW w:w="1791" w:type="dxa"/>
          </w:tcPr>
          <w:p w:rsidR="004C5CAE" w:rsidRPr="004C5CAE" w:rsidRDefault="004C5CAE" w:rsidP="004C5CAE">
            <w:pPr>
              <w:rPr>
                <w:rFonts w:ascii="Times New Roman" w:hAnsi="Times New Roman" w:cs="Times New Roman"/>
                <w:sz w:val="18"/>
                <w:szCs w:val="18"/>
              </w:rPr>
            </w:pPr>
          </w:p>
        </w:tc>
        <w:tc>
          <w:tcPr>
            <w:tcW w:w="1789" w:type="dxa"/>
          </w:tcPr>
          <w:p w:rsidR="004C5CAE" w:rsidRPr="004C5CAE" w:rsidRDefault="004C5CAE" w:rsidP="004C5CAE">
            <w:pPr>
              <w:rPr>
                <w:rFonts w:ascii="Times New Roman" w:hAnsi="Times New Roman" w:cs="Times New Roman"/>
                <w:sz w:val="18"/>
                <w:szCs w:val="18"/>
              </w:rPr>
            </w:pPr>
            <w:r w:rsidRPr="004C5CAE">
              <w:rPr>
                <w:rFonts w:ascii="Times New Roman" w:hAnsi="Times New Roman" w:cs="Times New Roman"/>
                <w:sz w:val="18"/>
                <w:szCs w:val="18"/>
              </w:rPr>
              <w:t>Standardizzazione ed omogeneizzazione delle procedure in materia di R.I.</w:t>
            </w:r>
          </w:p>
        </w:tc>
        <w:tc>
          <w:tcPr>
            <w:tcW w:w="2087" w:type="dxa"/>
          </w:tcPr>
          <w:p w:rsidR="004C5CAE" w:rsidRPr="004C5CAE" w:rsidRDefault="004C5CAE" w:rsidP="004C5CAE">
            <w:pPr>
              <w:rPr>
                <w:rFonts w:ascii="Times New Roman" w:hAnsi="Times New Roman" w:cs="Times New Roman"/>
                <w:sz w:val="18"/>
                <w:szCs w:val="18"/>
              </w:rPr>
            </w:pPr>
          </w:p>
        </w:tc>
        <w:tc>
          <w:tcPr>
            <w:tcW w:w="1759" w:type="dxa"/>
          </w:tcPr>
          <w:p w:rsidR="004C5CAE" w:rsidRPr="004C5CAE" w:rsidRDefault="004C5CAE" w:rsidP="004C5CAE">
            <w:pPr>
              <w:rPr>
                <w:rFonts w:ascii="Times New Roman" w:hAnsi="Times New Roman" w:cs="Times New Roman"/>
                <w:sz w:val="18"/>
                <w:szCs w:val="18"/>
              </w:rPr>
            </w:pPr>
          </w:p>
        </w:tc>
        <w:tc>
          <w:tcPr>
            <w:tcW w:w="1775" w:type="dxa"/>
          </w:tcPr>
          <w:p w:rsidR="004C5CAE" w:rsidRPr="004C5CAE" w:rsidRDefault="004C5CAE" w:rsidP="004C5CAE">
            <w:pPr>
              <w:rPr>
                <w:rFonts w:ascii="Times New Roman" w:hAnsi="Times New Roman" w:cs="Times New Roman"/>
                <w:sz w:val="18"/>
                <w:szCs w:val="18"/>
              </w:rPr>
            </w:pPr>
          </w:p>
        </w:tc>
        <w:tc>
          <w:tcPr>
            <w:tcW w:w="1761" w:type="dxa"/>
          </w:tcPr>
          <w:p w:rsidR="004C5CAE" w:rsidRPr="004C5CAE" w:rsidRDefault="004C5CAE" w:rsidP="004C5CAE">
            <w:pPr>
              <w:rPr>
                <w:rFonts w:ascii="Times New Roman" w:hAnsi="Times New Roman" w:cs="Times New Roman"/>
                <w:sz w:val="18"/>
                <w:szCs w:val="18"/>
              </w:rPr>
            </w:pPr>
          </w:p>
        </w:tc>
        <w:tc>
          <w:tcPr>
            <w:tcW w:w="1758" w:type="dxa"/>
          </w:tcPr>
          <w:p w:rsidR="004C5CAE" w:rsidRPr="004C5CAE" w:rsidRDefault="004C5CAE" w:rsidP="004C5CAE">
            <w:pPr>
              <w:rPr>
                <w:rFonts w:ascii="Times New Roman" w:hAnsi="Times New Roman" w:cs="Times New Roman"/>
                <w:sz w:val="18"/>
                <w:szCs w:val="18"/>
              </w:rPr>
            </w:pPr>
          </w:p>
        </w:tc>
      </w:tr>
      <w:tr w:rsidR="004C5CAE" w:rsidTr="004C5CAE">
        <w:tc>
          <w:tcPr>
            <w:tcW w:w="1783" w:type="dxa"/>
            <w:vMerge/>
            <w:vAlign w:val="center"/>
          </w:tcPr>
          <w:p w:rsidR="004C5CAE" w:rsidRPr="004C5CAE" w:rsidRDefault="004C5CAE" w:rsidP="009E6066">
            <w:pPr>
              <w:rPr>
                <w:rFonts w:ascii="Times New Roman" w:hAnsi="Times New Roman" w:cs="Times New Roman"/>
                <w:b/>
                <w:sz w:val="20"/>
                <w:szCs w:val="20"/>
              </w:rPr>
            </w:pPr>
          </w:p>
        </w:tc>
        <w:tc>
          <w:tcPr>
            <w:tcW w:w="1791" w:type="dxa"/>
          </w:tcPr>
          <w:p w:rsidR="004C5CAE" w:rsidRPr="004C5CAE" w:rsidRDefault="004C5CAE" w:rsidP="004C5CAE">
            <w:pPr>
              <w:rPr>
                <w:rFonts w:ascii="Times New Roman" w:hAnsi="Times New Roman" w:cs="Times New Roman"/>
                <w:sz w:val="18"/>
                <w:szCs w:val="18"/>
              </w:rPr>
            </w:pPr>
          </w:p>
        </w:tc>
        <w:tc>
          <w:tcPr>
            <w:tcW w:w="1789" w:type="dxa"/>
          </w:tcPr>
          <w:p w:rsidR="004C5CAE" w:rsidRPr="004C5CAE" w:rsidRDefault="004C5CAE" w:rsidP="004C5CAE">
            <w:pPr>
              <w:rPr>
                <w:rFonts w:ascii="Times New Roman" w:hAnsi="Times New Roman" w:cs="Times New Roman"/>
                <w:sz w:val="18"/>
                <w:szCs w:val="18"/>
              </w:rPr>
            </w:pPr>
            <w:r w:rsidRPr="004C5CAE">
              <w:rPr>
                <w:rFonts w:ascii="Times New Roman" w:hAnsi="Times New Roman" w:cs="Times New Roman"/>
                <w:sz w:val="18"/>
                <w:szCs w:val="18"/>
              </w:rPr>
              <w:t>Incentivare gli strumenti di tutela alternativa, rafforzando l’utilizzo della mediazione volontaria e l’utilizzo di clausole conciliate nei contratti</w:t>
            </w:r>
          </w:p>
        </w:tc>
        <w:tc>
          <w:tcPr>
            <w:tcW w:w="2087" w:type="dxa"/>
          </w:tcPr>
          <w:p w:rsidR="004C5CAE" w:rsidRPr="004C5CAE" w:rsidRDefault="004C5CAE" w:rsidP="004C5CAE">
            <w:pPr>
              <w:rPr>
                <w:rFonts w:ascii="Times New Roman" w:hAnsi="Times New Roman" w:cs="Times New Roman"/>
                <w:sz w:val="18"/>
                <w:szCs w:val="18"/>
              </w:rPr>
            </w:pPr>
          </w:p>
        </w:tc>
        <w:tc>
          <w:tcPr>
            <w:tcW w:w="1759" w:type="dxa"/>
          </w:tcPr>
          <w:p w:rsidR="004C5CAE" w:rsidRPr="004C5CAE" w:rsidRDefault="004C5CAE" w:rsidP="004C5CAE">
            <w:pPr>
              <w:rPr>
                <w:rFonts w:ascii="Times New Roman" w:hAnsi="Times New Roman" w:cs="Times New Roman"/>
                <w:sz w:val="18"/>
                <w:szCs w:val="18"/>
              </w:rPr>
            </w:pPr>
          </w:p>
        </w:tc>
        <w:tc>
          <w:tcPr>
            <w:tcW w:w="1775" w:type="dxa"/>
          </w:tcPr>
          <w:p w:rsidR="004C5CAE" w:rsidRPr="004C5CAE" w:rsidRDefault="004C5CAE" w:rsidP="004C5CAE">
            <w:pPr>
              <w:rPr>
                <w:rFonts w:ascii="Times New Roman" w:hAnsi="Times New Roman" w:cs="Times New Roman"/>
                <w:sz w:val="18"/>
                <w:szCs w:val="18"/>
              </w:rPr>
            </w:pPr>
          </w:p>
        </w:tc>
        <w:tc>
          <w:tcPr>
            <w:tcW w:w="1761" w:type="dxa"/>
          </w:tcPr>
          <w:p w:rsidR="004C5CAE" w:rsidRPr="004C5CAE" w:rsidRDefault="004C5CAE" w:rsidP="004C5CAE">
            <w:pPr>
              <w:rPr>
                <w:rFonts w:ascii="Times New Roman" w:hAnsi="Times New Roman" w:cs="Times New Roman"/>
                <w:sz w:val="18"/>
                <w:szCs w:val="18"/>
              </w:rPr>
            </w:pPr>
          </w:p>
        </w:tc>
        <w:tc>
          <w:tcPr>
            <w:tcW w:w="1758" w:type="dxa"/>
          </w:tcPr>
          <w:p w:rsidR="004C5CAE" w:rsidRPr="004C5CAE" w:rsidRDefault="004C5CAE" w:rsidP="004C5CAE">
            <w:pPr>
              <w:rPr>
                <w:rFonts w:ascii="Times New Roman" w:hAnsi="Times New Roman" w:cs="Times New Roman"/>
                <w:sz w:val="18"/>
                <w:szCs w:val="18"/>
              </w:rPr>
            </w:pPr>
          </w:p>
        </w:tc>
      </w:tr>
      <w:tr w:rsidR="004C5CAE" w:rsidTr="004C5CAE">
        <w:tc>
          <w:tcPr>
            <w:tcW w:w="1783" w:type="dxa"/>
            <w:vMerge/>
            <w:vAlign w:val="center"/>
          </w:tcPr>
          <w:p w:rsidR="004C5CAE" w:rsidRPr="004C5CAE" w:rsidRDefault="004C5CAE" w:rsidP="009E6066">
            <w:pPr>
              <w:rPr>
                <w:rFonts w:ascii="Times New Roman" w:hAnsi="Times New Roman" w:cs="Times New Roman"/>
                <w:b/>
                <w:sz w:val="20"/>
                <w:szCs w:val="20"/>
              </w:rPr>
            </w:pPr>
          </w:p>
        </w:tc>
        <w:tc>
          <w:tcPr>
            <w:tcW w:w="1791" w:type="dxa"/>
          </w:tcPr>
          <w:p w:rsidR="004C5CAE" w:rsidRPr="004C5CAE" w:rsidRDefault="004C5CAE" w:rsidP="004C5CAE">
            <w:pPr>
              <w:rPr>
                <w:rFonts w:ascii="Times New Roman" w:hAnsi="Times New Roman" w:cs="Times New Roman"/>
                <w:sz w:val="18"/>
                <w:szCs w:val="18"/>
              </w:rPr>
            </w:pPr>
          </w:p>
        </w:tc>
        <w:tc>
          <w:tcPr>
            <w:tcW w:w="1789" w:type="dxa"/>
          </w:tcPr>
          <w:p w:rsidR="004C5CAE" w:rsidRPr="004C5CAE" w:rsidRDefault="004C5CAE" w:rsidP="004C5CAE">
            <w:pPr>
              <w:rPr>
                <w:rFonts w:ascii="Times New Roman" w:hAnsi="Times New Roman" w:cs="Times New Roman"/>
                <w:sz w:val="18"/>
                <w:szCs w:val="18"/>
              </w:rPr>
            </w:pPr>
            <w:r w:rsidRPr="004C5CAE">
              <w:rPr>
                <w:rFonts w:ascii="Times New Roman" w:hAnsi="Times New Roman" w:cs="Times New Roman"/>
                <w:sz w:val="18"/>
                <w:szCs w:val="18"/>
              </w:rPr>
              <w:t>Migliorare i livelli di automazione nell’erogazione dei servizi alle imprese</w:t>
            </w:r>
          </w:p>
        </w:tc>
        <w:tc>
          <w:tcPr>
            <w:tcW w:w="2087" w:type="dxa"/>
          </w:tcPr>
          <w:p w:rsidR="004C5CAE" w:rsidRPr="004C5CAE" w:rsidRDefault="004C5CAE" w:rsidP="004C5CAE">
            <w:pPr>
              <w:rPr>
                <w:rFonts w:ascii="Times New Roman" w:hAnsi="Times New Roman" w:cs="Times New Roman"/>
                <w:sz w:val="18"/>
                <w:szCs w:val="18"/>
              </w:rPr>
            </w:pPr>
          </w:p>
        </w:tc>
        <w:tc>
          <w:tcPr>
            <w:tcW w:w="1759" w:type="dxa"/>
          </w:tcPr>
          <w:p w:rsidR="004C5CAE" w:rsidRPr="004C5CAE" w:rsidRDefault="004C5CAE" w:rsidP="004C5CAE">
            <w:pPr>
              <w:rPr>
                <w:rFonts w:ascii="Times New Roman" w:hAnsi="Times New Roman" w:cs="Times New Roman"/>
                <w:sz w:val="18"/>
                <w:szCs w:val="18"/>
              </w:rPr>
            </w:pPr>
          </w:p>
        </w:tc>
        <w:tc>
          <w:tcPr>
            <w:tcW w:w="1775" w:type="dxa"/>
          </w:tcPr>
          <w:p w:rsidR="004C5CAE" w:rsidRPr="004C5CAE" w:rsidRDefault="004C5CAE" w:rsidP="004C5CAE">
            <w:pPr>
              <w:rPr>
                <w:rFonts w:ascii="Times New Roman" w:hAnsi="Times New Roman" w:cs="Times New Roman"/>
                <w:sz w:val="18"/>
                <w:szCs w:val="18"/>
              </w:rPr>
            </w:pPr>
          </w:p>
        </w:tc>
        <w:tc>
          <w:tcPr>
            <w:tcW w:w="1761" w:type="dxa"/>
          </w:tcPr>
          <w:p w:rsidR="004C5CAE" w:rsidRPr="004C5CAE" w:rsidRDefault="004C5CAE" w:rsidP="004C5CAE">
            <w:pPr>
              <w:rPr>
                <w:rFonts w:ascii="Times New Roman" w:hAnsi="Times New Roman" w:cs="Times New Roman"/>
                <w:sz w:val="18"/>
                <w:szCs w:val="18"/>
              </w:rPr>
            </w:pPr>
          </w:p>
        </w:tc>
        <w:tc>
          <w:tcPr>
            <w:tcW w:w="1758" w:type="dxa"/>
          </w:tcPr>
          <w:p w:rsidR="004C5CAE" w:rsidRPr="004C5CAE" w:rsidRDefault="004C5CAE" w:rsidP="004C5CAE">
            <w:pPr>
              <w:rPr>
                <w:rFonts w:ascii="Times New Roman" w:hAnsi="Times New Roman" w:cs="Times New Roman"/>
                <w:sz w:val="18"/>
                <w:szCs w:val="18"/>
              </w:rPr>
            </w:pPr>
          </w:p>
        </w:tc>
      </w:tr>
    </w:tbl>
    <w:p w:rsidR="009E6066" w:rsidRDefault="009E6066" w:rsidP="00EC4746">
      <w:pPr>
        <w:spacing w:after="0" w:line="240" w:lineRule="auto"/>
        <w:jc w:val="both"/>
        <w:rPr>
          <w:rFonts w:ascii="Times New Roman" w:hAnsi="Times New Roman" w:cs="Times New Roman"/>
          <w:sz w:val="20"/>
          <w:szCs w:val="20"/>
        </w:rPr>
      </w:pPr>
    </w:p>
    <w:p w:rsidR="009E6066" w:rsidRDefault="009E6066" w:rsidP="00EC4746">
      <w:pPr>
        <w:spacing w:after="0" w:line="240" w:lineRule="auto"/>
        <w:jc w:val="both"/>
        <w:rPr>
          <w:rFonts w:ascii="Times New Roman" w:hAnsi="Times New Roman" w:cs="Times New Roman"/>
          <w:sz w:val="20"/>
          <w:szCs w:val="20"/>
        </w:rPr>
      </w:pPr>
    </w:p>
    <w:p w:rsidR="00F41046" w:rsidRDefault="009E6066" w:rsidP="00BF0095">
      <w:pPr>
        <w:spacing w:after="0" w:line="240" w:lineRule="auto"/>
        <w:jc w:val="both"/>
        <w:rPr>
          <w:rFonts w:ascii="Times New Roman" w:hAnsi="Times New Roman" w:cs="Times New Roman"/>
          <w:sz w:val="20"/>
          <w:szCs w:val="20"/>
        </w:rPr>
      </w:pPr>
      <w:r>
        <w:rPr>
          <w:rFonts w:ascii="Times New Roman" w:hAnsi="Times New Roman" w:cs="Times New Roman"/>
          <w:sz w:val="16"/>
          <w:szCs w:val="16"/>
        </w:rPr>
        <w:t>(PIRA 201</w:t>
      </w:r>
      <w:r w:rsidR="00A76957">
        <w:rPr>
          <w:rFonts w:ascii="Times New Roman" w:hAnsi="Times New Roman" w:cs="Times New Roman"/>
          <w:sz w:val="16"/>
          <w:szCs w:val="16"/>
        </w:rPr>
        <w:t>6</w:t>
      </w:r>
      <w:r>
        <w:rPr>
          <w:rFonts w:ascii="Times New Roman" w:hAnsi="Times New Roman" w:cs="Times New Roman"/>
          <w:sz w:val="16"/>
          <w:szCs w:val="16"/>
        </w:rPr>
        <w:t>)</w:t>
      </w:r>
      <w:r w:rsidR="00F41046">
        <w:rPr>
          <w:rFonts w:ascii="Times New Roman" w:hAnsi="Times New Roman" w:cs="Times New Roman"/>
          <w:sz w:val="20"/>
          <w:szCs w:val="20"/>
        </w:rPr>
        <w:br w:type="page"/>
      </w:r>
    </w:p>
    <w:tbl>
      <w:tblPr>
        <w:tblStyle w:val="Grigliatabella"/>
        <w:tblW w:w="0" w:type="auto"/>
        <w:tblLook w:val="04A0" w:firstRow="1" w:lastRow="0" w:firstColumn="1" w:lastColumn="0" w:noHBand="0" w:noVBand="1"/>
      </w:tblPr>
      <w:tblGrid>
        <w:gridCol w:w="1662"/>
        <w:gridCol w:w="2533"/>
        <w:gridCol w:w="10082"/>
      </w:tblGrid>
      <w:tr w:rsidR="00F41046" w:rsidTr="00C01FF0">
        <w:tc>
          <w:tcPr>
            <w:tcW w:w="1668" w:type="dxa"/>
            <w:vAlign w:val="center"/>
          </w:tcPr>
          <w:p w:rsidR="00F41046" w:rsidRPr="004C5CAE" w:rsidRDefault="00F41046" w:rsidP="00F41046">
            <w:pPr>
              <w:rPr>
                <w:rFonts w:ascii="Times New Roman" w:hAnsi="Times New Roman" w:cs="Times New Roman"/>
                <w:b/>
                <w:sz w:val="20"/>
                <w:szCs w:val="20"/>
              </w:rPr>
            </w:pPr>
            <w:r w:rsidRPr="004C5CAE">
              <w:rPr>
                <w:rFonts w:ascii="Times New Roman" w:hAnsi="Times New Roman" w:cs="Times New Roman"/>
                <w:b/>
                <w:sz w:val="20"/>
                <w:szCs w:val="20"/>
              </w:rPr>
              <w:lastRenderedPageBreak/>
              <w:t>Missione</w:t>
            </w:r>
          </w:p>
        </w:tc>
        <w:tc>
          <w:tcPr>
            <w:tcW w:w="12759" w:type="dxa"/>
            <w:gridSpan w:val="2"/>
            <w:vAlign w:val="center"/>
          </w:tcPr>
          <w:p w:rsidR="00F41046" w:rsidRDefault="00F41046" w:rsidP="00F41046">
            <w:pPr>
              <w:rPr>
                <w:rFonts w:ascii="Times New Roman" w:hAnsi="Times New Roman" w:cs="Times New Roman"/>
                <w:sz w:val="20"/>
                <w:szCs w:val="20"/>
              </w:rPr>
            </w:pPr>
            <w:r>
              <w:rPr>
                <w:rFonts w:ascii="Times New Roman" w:hAnsi="Times New Roman" w:cs="Times New Roman"/>
                <w:sz w:val="20"/>
                <w:szCs w:val="20"/>
              </w:rPr>
              <w:t>011 – Competitività delle Imprese</w:t>
            </w:r>
          </w:p>
        </w:tc>
      </w:tr>
      <w:tr w:rsidR="00F41046" w:rsidTr="00C01FF0">
        <w:tc>
          <w:tcPr>
            <w:tcW w:w="1668" w:type="dxa"/>
            <w:vAlign w:val="center"/>
          </w:tcPr>
          <w:p w:rsidR="00F41046" w:rsidRPr="004C5CAE" w:rsidRDefault="00F41046" w:rsidP="00F41046">
            <w:pPr>
              <w:rPr>
                <w:rFonts w:ascii="Times New Roman" w:hAnsi="Times New Roman" w:cs="Times New Roman"/>
                <w:b/>
                <w:sz w:val="20"/>
                <w:szCs w:val="20"/>
              </w:rPr>
            </w:pPr>
            <w:r w:rsidRPr="004C5CAE">
              <w:rPr>
                <w:rFonts w:ascii="Times New Roman" w:hAnsi="Times New Roman" w:cs="Times New Roman"/>
                <w:b/>
                <w:sz w:val="20"/>
                <w:szCs w:val="20"/>
              </w:rPr>
              <w:t>Programma</w:t>
            </w:r>
          </w:p>
        </w:tc>
        <w:tc>
          <w:tcPr>
            <w:tcW w:w="12759" w:type="dxa"/>
            <w:gridSpan w:val="2"/>
            <w:vAlign w:val="center"/>
          </w:tcPr>
          <w:p w:rsidR="00F41046" w:rsidRDefault="00F41046" w:rsidP="00F41046">
            <w:pPr>
              <w:rPr>
                <w:rFonts w:ascii="Times New Roman" w:hAnsi="Times New Roman" w:cs="Times New Roman"/>
                <w:sz w:val="20"/>
                <w:szCs w:val="20"/>
              </w:rPr>
            </w:pPr>
            <w:r>
              <w:rPr>
                <w:rFonts w:ascii="Times New Roman" w:hAnsi="Times New Roman" w:cs="Times New Roman"/>
                <w:sz w:val="20"/>
                <w:szCs w:val="20"/>
              </w:rPr>
              <w:t>005 – Regolamentazione, incentivazione dei</w:t>
            </w:r>
            <w:r w:rsidRPr="00F41046">
              <w:rPr>
                <w:rFonts w:ascii="Times New Roman" w:hAnsi="Times New Roman" w:cs="Times New Roman"/>
                <w:sz w:val="20"/>
                <w:szCs w:val="20"/>
              </w:rPr>
              <w:t xml:space="preserve"> settori imprenditoriali, riassetti industriali, sperimentazione tecnologica, lotta alla contraffazione, tutela della</w:t>
            </w:r>
            <w:r>
              <w:rPr>
                <w:rFonts w:ascii="Times New Roman" w:hAnsi="Times New Roman" w:cs="Times New Roman"/>
                <w:sz w:val="20"/>
                <w:szCs w:val="20"/>
              </w:rPr>
              <w:t xml:space="preserve"> </w:t>
            </w:r>
            <w:r w:rsidRPr="00F41046">
              <w:rPr>
                <w:rFonts w:ascii="Times New Roman" w:hAnsi="Times New Roman" w:cs="Times New Roman"/>
                <w:sz w:val="20"/>
                <w:szCs w:val="20"/>
              </w:rPr>
              <w:t>proprietà industriale</w:t>
            </w:r>
          </w:p>
        </w:tc>
      </w:tr>
      <w:tr w:rsidR="004C5CAE" w:rsidTr="00C01FF0">
        <w:tc>
          <w:tcPr>
            <w:tcW w:w="1668" w:type="dxa"/>
            <w:vMerge w:val="restart"/>
            <w:vAlign w:val="center"/>
          </w:tcPr>
          <w:p w:rsidR="004C5CAE" w:rsidRPr="004C5CAE" w:rsidRDefault="004C5CAE" w:rsidP="00F41046">
            <w:pPr>
              <w:rPr>
                <w:rFonts w:ascii="Times New Roman" w:hAnsi="Times New Roman" w:cs="Times New Roman"/>
                <w:b/>
                <w:sz w:val="20"/>
                <w:szCs w:val="20"/>
              </w:rPr>
            </w:pPr>
            <w:r w:rsidRPr="004C5CAE">
              <w:rPr>
                <w:rFonts w:ascii="Times New Roman" w:hAnsi="Times New Roman" w:cs="Times New Roman"/>
                <w:b/>
                <w:sz w:val="20"/>
                <w:szCs w:val="20"/>
              </w:rPr>
              <w:t>Obiettivo</w:t>
            </w:r>
          </w:p>
        </w:tc>
        <w:tc>
          <w:tcPr>
            <w:tcW w:w="2551" w:type="dxa"/>
            <w:vAlign w:val="center"/>
          </w:tcPr>
          <w:p w:rsidR="004C5CAE" w:rsidRDefault="004C5CAE" w:rsidP="00F41046">
            <w:pPr>
              <w:rPr>
                <w:rFonts w:ascii="Times New Roman" w:hAnsi="Times New Roman" w:cs="Times New Roman"/>
                <w:sz w:val="20"/>
                <w:szCs w:val="20"/>
              </w:rPr>
            </w:pPr>
            <w:r>
              <w:rPr>
                <w:rFonts w:ascii="Times New Roman" w:hAnsi="Times New Roman" w:cs="Times New Roman"/>
                <w:sz w:val="20"/>
                <w:szCs w:val="20"/>
              </w:rPr>
              <w:t>Titolo</w:t>
            </w:r>
          </w:p>
        </w:tc>
        <w:tc>
          <w:tcPr>
            <w:tcW w:w="10208" w:type="dxa"/>
            <w:vAlign w:val="center"/>
          </w:tcPr>
          <w:p w:rsidR="004C5CAE" w:rsidRDefault="004C5CAE" w:rsidP="00F41046">
            <w:pPr>
              <w:rPr>
                <w:rFonts w:ascii="Times New Roman" w:hAnsi="Times New Roman" w:cs="Times New Roman"/>
                <w:sz w:val="20"/>
                <w:szCs w:val="20"/>
              </w:rPr>
            </w:pPr>
            <w:r w:rsidRPr="00E32FC6">
              <w:rPr>
                <w:rFonts w:ascii="Times New Roman" w:hAnsi="Times New Roman" w:cs="Times New Roman"/>
                <w:sz w:val="20"/>
                <w:szCs w:val="20"/>
              </w:rPr>
              <w:t>Valorizzare e sostenere la capacità innovativa e competitiva delle imprese attraverso la formazione e l’assistenza specialistica</w:t>
            </w:r>
          </w:p>
        </w:tc>
      </w:tr>
      <w:tr w:rsidR="004C5CAE" w:rsidTr="00C01FF0">
        <w:tc>
          <w:tcPr>
            <w:tcW w:w="1668" w:type="dxa"/>
            <w:vMerge/>
            <w:vAlign w:val="center"/>
          </w:tcPr>
          <w:p w:rsidR="004C5CAE" w:rsidRDefault="004C5CAE" w:rsidP="00F41046">
            <w:pPr>
              <w:rPr>
                <w:rFonts w:ascii="Times New Roman" w:hAnsi="Times New Roman" w:cs="Times New Roman"/>
                <w:sz w:val="20"/>
                <w:szCs w:val="20"/>
              </w:rPr>
            </w:pPr>
          </w:p>
        </w:tc>
        <w:tc>
          <w:tcPr>
            <w:tcW w:w="2551" w:type="dxa"/>
            <w:vAlign w:val="center"/>
          </w:tcPr>
          <w:p w:rsidR="004C5CAE" w:rsidRDefault="004C5CAE" w:rsidP="00F41046">
            <w:pPr>
              <w:rPr>
                <w:rFonts w:ascii="Times New Roman" w:hAnsi="Times New Roman" w:cs="Times New Roman"/>
                <w:sz w:val="20"/>
                <w:szCs w:val="20"/>
              </w:rPr>
            </w:pPr>
            <w:r>
              <w:rPr>
                <w:rFonts w:ascii="Times New Roman" w:hAnsi="Times New Roman" w:cs="Times New Roman"/>
                <w:sz w:val="20"/>
                <w:szCs w:val="20"/>
              </w:rPr>
              <w:t>Descrizione</w:t>
            </w:r>
          </w:p>
        </w:tc>
        <w:tc>
          <w:tcPr>
            <w:tcW w:w="10208" w:type="dxa"/>
            <w:vAlign w:val="center"/>
          </w:tcPr>
          <w:p w:rsidR="004C5CAE" w:rsidRDefault="004C5CAE" w:rsidP="00F41046">
            <w:pPr>
              <w:rPr>
                <w:rFonts w:ascii="Times New Roman" w:hAnsi="Times New Roman" w:cs="Times New Roman"/>
                <w:sz w:val="20"/>
                <w:szCs w:val="20"/>
              </w:rPr>
            </w:pPr>
            <w:r w:rsidRPr="00E32FC6">
              <w:rPr>
                <w:rFonts w:ascii="Times New Roman" w:hAnsi="Times New Roman" w:cs="Times New Roman"/>
                <w:sz w:val="20"/>
                <w:szCs w:val="20"/>
              </w:rPr>
              <w:t>Un obiettivo dell'azione camerale sarà quello di rendere le imprese più competitive, contribuendo, attraverso attività di ass</w:t>
            </w:r>
            <w:r>
              <w:rPr>
                <w:rFonts w:ascii="Times New Roman" w:hAnsi="Times New Roman" w:cs="Times New Roman"/>
                <w:sz w:val="20"/>
                <w:szCs w:val="20"/>
              </w:rPr>
              <w:t>is</w:t>
            </w:r>
            <w:r w:rsidRPr="00E32FC6">
              <w:rPr>
                <w:rFonts w:ascii="Times New Roman" w:hAnsi="Times New Roman" w:cs="Times New Roman"/>
                <w:sz w:val="20"/>
                <w:szCs w:val="20"/>
              </w:rPr>
              <w:t>tenza e formazione, ad ampliare e migliorare le conoscenze tecniche e manageriali in materia di proprietà industriale mediante il potenziamento e la qualificazione dei servizi offerti in materia di brevetti e marchi, nonché avviando un centro PIP finalizzato all'assistenza specialistica sul sistema di tutela della proprietà industriale, con l'obiettivo di valorizzare e sostenere la capacità innovativa e competitiva delle PMI del territorio</w:t>
            </w:r>
          </w:p>
        </w:tc>
      </w:tr>
      <w:tr w:rsidR="004C5CAE" w:rsidTr="00C01FF0">
        <w:tc>
          <w:tcPr>
            <w:tcW w:w="1668" w:type="dxa"/>
            <w:vMerge/>
            <w:vAlign w:val="center"/>
          </w:tcPr>
          <w:p w:rsidR="004C5CAE" w:rsidRDefault="004C5CAE" w:rsidP="00F41046">
            <w:pPr>
              <w:rPr>
                <w:rFonts w:ascii="Times New Roman" w:hAnsi="Times New Roman" w:cs="Times New Roman"/>
                <w:sz w:val="20"/>
                <w:szCs w:val="20"/>
              </w:rPr>
            </w:pPr>
          </w:p>
        </w:tc>
        <w:tc>
          <w:tcPr>
            <w:tcW w:w="2551" w:type="dxa"/>
            <w:vAlign w:val="center"/>
          </w:tcPr>
          <w:p w:rsidR="004C5CAE" w:rsidRDefault="004C5CAE" w:rsidP="00F41046">
            <w:pPr>
              <w:rPr>
                <w:rFonts w:ascii="Times New Roman" w:hAnsi="Times New Roman" w:cs="Times New Roman"/>
                <w:sz w:val="20"/>
                <w:szCs w:val="20"/>
              </w:rPr>
            </w:pPr>
            <w:r>
              <w:rPr>
                <w:rFonts w:ascii="Times New Roman" w:hAnsi="Times New Roman" w:cs="Times New Roman"/>
                <w:sz w:val="20"/>
                <w:szCs w:val="20"/>
              </w:rPr>
              <w:t>Arco temporale da realizzare</w:t>
            </w:r>
          </w:p>
        </w:tc>
        <w:tc>
          <w:tcPr>
            <w:tcW w:w="10208" w:type="dxa"/>
            <w:vAlign w:val="center"/>
          </w:tcPr>
          <w:p w:rsidR="004C5CAE" w:rsidRDefault="004C5CAE" w:rsidP="00F41046">
            <w:pPr>
              <w:rPr>
                <w:rFonts w:ascii="Times New Roman" w:hAnsi="Times New Roman" w:cs="Times New Roman"/>
                <w:sz w:val="20"/>
                <w:szCs w:val="20"/>
              </w:rPr>
            </w:pPr>
            <w:r>
              <w:rPr>
                <w:rFonts w:ascii="Times New Roman" w:hAnsi="Times New Roman" w:cs="Times New Roman"/>
                <w:sz w:val="20"/>
                <w:szCs w:val="20"/>
              </w:rPr>
              <w:t>Anno</w:t>
            </w:r>
          </w:p>
        </w:tc>
      </w:tr>
      <w:tr w:rsidR="004C5CAE" w:rsidTr="00C01FF0">
        <w:tc>
          <w:tcPr>
            <w:tcW w:w="1668" w:type="dxa"/>
            <w:vMerge/>
            <w:vAlign w:val="center"/>
          </w:tcPr>
          <w:p w:rsidR="004C5CAE" w:rsidRDefault="004C5CAE" w:rsidP="00F41046">
            <w:pPr>
              <w:rPr>
                <w:rFonts w:ascii="Times New Roman" w:hAnsi="Times New Roman" w:cs="Times New Roman"/>
                <w:sz w:val="20"/>
                <w:szCs w:val="20"/>
              </w:rPr>
            </w:pPr>
          </w:p>
        </w:tc>
        <w:tc>
          <w:tcPr>
            <w:tcW w:w="2551" w:type="dxa"/>
            <w:vAlign w:val="center"/>
          </w:tcPr>
          <w:p w:rsidR="004C5CAE" w:rsidRDefault="004C5CAE" w:rsidP="00F41046">
            <w:pPr>
              <w:rPr>
                <w:rFonts w:ascii="Times New Roman" w:hAnsi="Times New Roman" w:cs="Times New Roman"/>
                <w:sz w:val="20"/>
                <w:szCs w:val="20"/>
              </w:rPr>
            </w:pPr>
            <w:r>
              <w:rPr>
                <w:rFonts w:ascii="Times New Roman" w:hAnsi="Times New Roman" w:cs="Times New Roman"/>
                <w:sz w:val="20"/>
                <w:szCs w:val="20"/>
              </w:rPr>
              <w:t>Centro di responsabilità</w:t>
            </w:r>
          </w:p>
        </w:tc>
        <w:tc>
          <w:tcPr>
            <w:tcW w:w="10208" w:type="dxa"/>
            <w:vAlign w:val="center"/>
          </w:tcPr>
          <w:p w:rsidR="004C5CAE" w:rsidRDefault="004C5CAE" w:rsidP="00F41046">
            <w:pPr>
              <w:rPr>
                <w:rFonts w:ascii="Times New Roman" w:hAnsi="Times New Roman" w:cs="Times New Roman"/>
                <w:sz w:val="20"/>
                <w:szCs w:val="20"/>
              </w:rPr>
            </w:pPr>
            <w:r>
              <w:rPr>
                <w:rFonts w:ascii="Times New Roman" w:hAnsi="Times New Roman" w:cs="Times New Roman"/>
                <w:sz w:val="20"/>
                <w:szCs w:val="20"/>
              </w:rPr>
              <w:t>DE01 – Regolazione del Mercato</w:t>
            </w:r>
          </w:p>
        </w:tc>
      </w:tr>
      <w:tr w:rsidR="004C5CAE" w:rsidTr="00C01FF0">
        <w:tc>
          <w:tcPr>
            <w:tcW w:w="1668" w:type="dxa"/>
            <w:vMerge/>
            <w:vAlign w:val="center"/>
          </w:tcPr>
          <w:p w:rsidR="004C5CAE" w:rsidRDefault="004C5CAE" w:rsidP="00F41046">
            <w:pPr>
              <w:rPr>
                <w:rFonts w:ascii="Times New Roman" w:hAnsi="Times New Roman" w:cs="Times New Roman"/>
                <w:sz w:val="20"/>
                <w:szCs w:val="20"/>
              </w:rPr>
            </w:pPr>
          </w:p>
        </w:tc>
        <w:tc>
          <w:tcPr>
            <w:tcW w:w="2551" w:type="dxa"/>
            <w:vAlign w:val="center"/>
          </w:tcPr>
          <w:p w:rsidR="004C5CAE" w:rsidRDefault="004C5CAE" w:rsidP="00F41046">
            <w:pPr>
              <w:rPr>
                <w:rFonts w:ascii="Times New Roman" w:hAnsi="Times New Roman" w:cs="Times New Roman"/>
                <w:sz w:val="20"/>
                <w:szCs w:val="20"/>
              </w:rPr>
            </w:pPr>
            <w:r>
              <w:rPr>
                <w:rFonts w:ascii="Times New Roman" w:hAnsi="Times New Roman" w:cs="Times New Roman"/>
                <w:sz w:val="20"/>
                <w:szCs w:val="20"/>
              </w:rPr>
              <w:t>Risorse economiche</w:t>
            </w:r>
          </w:p>
        </w:tc>
        <w:tc>
          <w:tcPr>
            <w:tcW w:w="10208" w:type="dxa"/>
            <w:vAlign w:val="center"/>
          </w:tcPr>
          <w:p w:rsidR="004C5CAE" w:rsidRDefault="004C5CAE" w:rsidP="00F41046">
            <w:pPr>
              <w:rPr>
                <w:rFonts w:ascii="Times New Roman" w:hAnsi="Times New Roman" w:cs="Times New Roman"/>
                <w:sz w:val="20"/>
                <w:szCs w:val="20"/>
              </w:rPr>
            </w:pPr>
          </w:p>
        </w:tc>
      </w:tr>
      <w:tr w:rsidR="00F41046" w:rsidTr="00F41046">
        <w:tc>
          <w:tcPr>
            <w:tcW w:w="14427" w:type="dxa"/>
            <w:gridSpan w:val="3"/>
          </w:tcPr>
          <w:p w:rsidR="00F41046" w:rsidRDefault="00F41046" w:rsidP="00EC4746">
            <w:pPr>
              <w:jc w:val="both"/>
              <w:rPr>
                <w:rFonts w:ascii="Times New Roman" w:hAnsi="Times New Roman" w:cs="Times New Roman"/>
                <w:sz w:val="20"/>
                <w:szCs w:val="20"/>
              </w:rPr>
            </w:pPr>
            <w:r>
              <w:rPr>
                <w:rFonts w:ascii="Times New Roman" w:hAnsi="Times New Roman" w:cs="Times New Roman"/>
                <w:sz w:val="20"/>
                <w:szCs w:val="20"/>
              </w:rPr>
              <w:t xml:space="preserve">Numero indicatori </w:t>
            </w:r>
            <w:proofErr w:type="gramStart"/>
            <w:r>
              <w:rPr>
                <w:rFonts w:ascii="Times New Roman" w:hAnsi="Times New Roman" w:cs="Times New Roman"/>
                <w:sz w:val="20"/>
                <w:szCs w:val="20"/>
              </w:rPr>
              <w:t xml:space="preserve">associati: </w:t>
            </w:r>
            <w:r w:rsidR="00E32FC6">
              <w:rPr>
                <w:rFonts w:ascii="Times New Roman" w:hAnsi="Times New Roman" w:cs="Times New Roman"/>
                <w:sz w:val="20"/>
                <w:szCs w:val="20"/>
              </w:rPr>
              <w:t xml:space="preserve"> 2</w:t>
            </w:r>
            <w:proofErr w:type="gramEnd"/>
          </w:p>
        </w:tc>
      </w:tr>
    </w:tbl>
    <w:p w:rsidR="00F41046" w:rsidRDefault="00F41046" w:rsidP="00EC4746">
      <w:pPr>
        <w:spacing w:after="0" w:line="240" w:lineRule="auto"/>
        <w:jc w:val="both"/>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655"/>
        <w:gridCol w:w="1687"/>
        <w:gridCol w:w="2932"/>
        <w:gridCol w:w="1965"/>
        <w:gridCol w:w="1544"/>
        <w:gridCol w:w="1406"/>
        <w:gridCol w:w="1543"/>
        <w:gridCol w:w="1545"/>
      </w:tblGrid>
      <w:tr w:rsidR="00C01FF0" w:rsidTr="00C01FF0">
        <w:tc>
          <w:tcPr>
            <w:tcW w:w="1668" w:type="dxa"/>
            <w:vAlign w:val="center"/>
          </w:tcPr>
          <w:p w:rsidR="00C01FF0" w:rsidRPr="003F20F0" w:rsidRDefault="00C01FF0" w:rsidP="00C01FF0">
            <w:pPr>
              <w:rPr>
                <w:rFonts w:ascii="Times New Roman" w:hAnsi="Times New Roman" w:cs="Times New Roman"/>
                <w:b/>
                <w:sz w:val="20"/>
                <w:szCs w:val="20"/>
              </w:rPr>
            </w:pPr>
            <w:r w:rsidRPr="003F20F0">
              <w:rPr>
                <w:rFonts w:ascii="Times New Roman" w:hAnsi="Times New Roman" w:cs="Times New Roman"/>
                <w:b/>
                <w:sz w:val="20"/>
                <w:szCs w:val="20"/>
              </w:rPr>
              <w:t>Indicatore</w:t>
            </w:r>
            <w:r w:rsidR="004C5CAE" w:rsidRPr="003F20F0">
              <w:rPr>
                <w:rFonts w:ascii="Times New Roman" w:hAnsi="Times New Roman" w:cs="Times New Roman"/>
                <w:b/>
                <w:sz w:val="20"/>
                <w:szCs w:val="20"/>
              </w:rPr>
              <w:t xml:space="preserve"> 1</w:t>
            </w:r>
          </w:p>
        </w:tc>
        <w:tc>
          <w:tcPr>
            <w:tcW w:w="12759" w:type="dxa"/>
            <w:gridSpan w:val="7"/>
            <w:vAlign w:val="center"/>
          </w:tcPr>
          <w:p w:rsidR="00C01FF0" w:rsidRDefault="00E32FC6" w:rsidP="00C01FF0">
            <w:pPr>
              <w:rPr>
                <w:rFonts w:ascii="Times New Roman" w:hAnsi="Times New Roman" w:cs="Times New Roman"/>
                <w:sz w:val="20"/>
                <w:szCs w:val="20"/>
              </w:rPr>
            </w:pPr>
            <w:r w:rsidRPr="00E32FC6">
              <w:rPr>
                <w:rFonts w:ascii="Times New Roman" w:hAnsi="Times New Roman" w:cs="Times New Roman"/>
                <w:sz w:val="20"/>
                <w:szCs w:val="20"/>
              </w:rPr>
              <w:t>Incidenza % dei contributi erogati direttamente alle imprese sul totale del valore degli interventi economici</w:t>
            </w:r>
          </w:p>
        </w:tc>
      </w:tr>
      <w:tr w:rsidR="00C01FF0" w:rsidTr="00C01FF0">
        <w:tc>
          <w:tcPr>
            <w:tcW w:w="1668" w:type="dxa"/>
            <w:vAlign w:val="center"/>
          </w:tcPr>
          <w:p w:rsidR="00C01FF0" w:rsidRDefault="00C01FF0" w:rsidP="00C01FF0">
            <w:pPr>
              <w:rPr>
                <w:rFonts w:ascii="Times New Roman" w:hAnsi="Times New Roman" w:cs="Times New Roman"/>
                <w:sz w:val="20"/>
                <w:szCs w:val="20"/>
              </w:rPr>
            </w:pPr>
            <w:r>
              <w:rPr>
                <w:rFonts w:ascii="Times New Roman" w:hAnsi="Times New Roman" w:cs="Times New Roman"/>
                <w:sz w:val="20"/>
                <w:szCs w:val="20"/>
              </w:rPr>
              <w:t>Cosa misura</w:t>
            </w:r>
          </w:p>
        </w:tc>
        <w:tc>
          <w:tcPr>
            <w:tcW w:w="12759" w:type="dxa"/>
            <w:gridSpan w:val="7"/>
            <w:vAlign w:val="center"/>
          </w:tcPr>
          <w:p w:rsidR="00C01FF0" w:rsidRDefault="00E32FC6" w:rsidP="00C01FF0">
            <w:pPr>
              <w:rPr>
                <w:rFonts w:ascii="Times New Roman" w:hAnsi="Times New Roman" w:cs="Times New Roman"/>
                <w:sz w:val="20"/>
                <w:szCs w:val="20"/>
              </w:rPr>
            </w:pPr>
            <w:r w:rsidRPr="00E32FC6">
              <w:rPr>
                <w:rFonts w:ascii="Times New Roman" w:hAnsi="Times New Roman" w:cs="Times New Roman"/>
                <w:sz w:val="20"/>
                <w:szCs w:val="20"/>
              </w:rPr>
              <w:t>La % delle risorse relative agli interventi economici direttamente trasferiti alle imprese</w:t>
            </w:r>
          </w:p>
        </w:tc>
      </w:tr>
      <w:tr w:rsidR="00E32FC6" w:rsidTr="003E6012">
        <w:tc>
          <w:tcPr>
            <w:tcW w:w="166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Tipologia</w:t>
            </w:r>
          </w:p>
        </w:tc>
        <w:tc>
          <w:tcPr>
            <w:tcW w:w="170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Unità di misura</w:t>
            </w:r>
          </w:p>
        </w:tc>
        <w:tc>
          <w:tcPr>
            <w:tcW w:w="2976"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Algoritmo di calcolo</w:t>
            </w:r>
          </w:p>
        </w:tc>
        <w:tc>
          <w:tcPr>
            <w:tcW w:w="1985"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Fonte dei dati</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Ultimo valore osservato</w:t>
            </w:r>
          </w:p>
        </w:tc>
        <w:tc>
          <w:tcPr>
            <w:tcW w:w="141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+ 1</w:t>
            </w:r>
          </w:p>
        </w:tc>
        <w:tc>
          <w:tcPr>
            <w:tcW w:w="156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+ 2</w:t>
            </w:r>
          </w:p>
        </w:tc>
      </w:tr>
      <w:tr w:rsidR="00C01FF0" w:rsidTr="00C07574">
        <w:tc>
          <w:tcPr>
            <w:tcW w:w="1668" w:type="dxa"/>
            <w:vAlign w:val="center"/>
          </w:tcPr>
          <w:p w:rsidR="00C01FF0" w:rsidRDefault="00E32FC6" w:rsidP="003E6012">
            <w:pPr>
              <w:rPr>
                <w:rFonts w:ascii="Times New Roman" w:hAnsi="Times New Roman" w:cs="Times New Roman"/>
                <w:sz w:val="20"/>
                <w:szCs w:val="20"/>
              </w:rPr>
            </w:pPr>
            <w:r>
              <w:rPr>
                <w:rFonts w:ascii="Times New Roman" w:hAnsi="Times New Roman" w:cs="Times New Roman"/>
                <w:sz w:val="20"/>
                <w:szCs w:val="20"/>
              </w:rPr>
              <w:t>Qualità</w:t>
            </w:r>
          </w:p>
        </w:tc>
        <w:tc>
          <w:tcPr>
            <w:tcW w:w="1701" w:type="dxa"/>
            <w:vAlign w:val="center"/>
          </w:tcPr>
          <w:p w:rsidR="00C01FF0" w:rsidRDefault="00E32FC6" w:rsidP="003E6012">
            <w:pPr>
              <w:rPr>
                <w:rFonts w:ascii="Times New Roman" w:hAnsi="Times New Roman" w:cs="Times New Roman"/>
                <w:sz w:val="20"/>
                <w:szCs w:val="20"/>
              </w:rPr>
            </w:pPr>
            <w:r>
              <w:rPr>
                <w:rFonts w:ascii="Times New Roman" w:hAnsi="Times New Roman" w:cs="Times New Roman"/>
                <w:sz w:val="20"/>
                <w:szCs w:val="20"/>
              </w:rPr>
              <w:t xml:space="preserve">Percentuale </w:t>
            </w:r>
          </w:p>
        </w:tc>
        <w:tc>
          <w:tcPr>
            <w:tcW w:w="2976" w:type="dxa"/>
            <w:vAlign w:val="center"/>
          </w:tcPr>
          <w:p w:rsidR="00C01FF0" w:rsidRDefault="00E32FC6" w:rsidP="003E6012">
            <w:pPr>
              <w:rPr>
                <w:rFonts w:ascii="Times New Roman" w:hAnsi="Times New Roman" w:cs="Times New Roman"/>
                <w:sz w:val="20"/>
                <w:szCs w:val="20"/>
              </w:rPr>
            </w:pPr>
            <w:r w:rsidRPr="00E32FC6">
              <w:rPr>
                <w:rFonts w:ascii="Times New Roman" w:hAnsi="Times New Roman" w:cs="Times New Roman"/>
                <w:sz w:val="20"/>
                <w:szCs w:val="20"/>
              </w:rPr>
              <w:t>Risorse consuntivate (liquidate di competenza) su interventi diretti a favore delle imprese erogati previa emanazione di specifici disciplinari anno n / Voce di conto economico: B.8 Interventi economici</w:t>
            </w:r>
          </w:p>
        </w:tc>
        <w:tc>
          <w:tcPr>
            <w:tcW w:w="1985" w:type="dxa"/>
            <w:vAlign w:val="center"/>
          </w:tcPr>
          <w:p w:rsidR="00C01FF0" w:rsidRDefault="00E32FC6" w:rsidP="003E6012">
            <w:pPr>
              <w:rPr>
                <w:rFonts w:ascii="Times New Roman" w:hAnsi="Times New Roman" w:cs="Times New Roman"/>
                <w:sz w:val="20"/>
                <w:szCs w:val="20"/>
              </w:rPr>
            </w:pPr>
            <w:r w:rsidRPr="00E32FC6">
              <w:rPr>
                <w:rFonts w:ascii="Times New Roman" w:hAnsi="Times New Roman" w:cs="Times New Roman"/>
                <w:sz w:val="20"/>
                <w:szCs w:val="20"/>
              </w:rPr>
              <w:t>Rilevazione interna della Camera, Bilancio consuntivo</w:t>
            </w:r>
          </w:p>
        </w:tc>
        <w:tc>
          <w:tcPr>
            <w:tcW w:w="1559" w:type="dxa"/>
            <w:vAlign w:val="center"/>
          </w:tcPr>
          <w:p w:rsidR="00C07574" w:rsidRDefault="00FD181F" w:rsidP="00C07574">
            <w:pPr>
              <w:jc w:val="center"/>
              <w:rPr>
                <w:rFonts w:ascii="Times New Roman" w:hAnsi="Times New Roman" w:cs="Times New Roman"/>
                <w:sz w:val="20"/>
                <w:szCs w:val="20"/>
              </w:rPr>
            </w:pPr>
            <w:r>
              <w:rPr>
                <w:rFonts w:ascii="Times New Roman" w:hAnsi="Times New Roman" w:cs="Times New Roman"/>
                <w:sz w:val="20"/>
                <w:szCs w:val="20"/>
              </w:rPr>
              <w:t>35,74</w:t>
            </w:r>
            <w:r w:rsidR="00C07574">
              <w:rPr>
                <w:rFonts w:ascii="Times New Roman" w:hAnsi="Times New Roman" w:cs="Times New Roman"/>
                <w:sz w:val="20"/>
                <w:szCs w:val="20"/>
              </w:rPr>
              <w:t>%</w:t>
            </w:r>
          </w:p>
        </w:tc>
        <w:tc>
          <w:tcPr>
            <w:tcW w:w="1418" w:type="dxa"/>
            <w:vAlign w:val="center"/>
          </w:tcPr>
          <w:p w:rsidR="00C01FF0" w:rsidRDefault="002A41EC" w:rsidP="00C07574">
            <w:pPr>
              <w:jc w:val="center"/>
              <w:rPr>
                <w:rFonts w:ascii="Times New Roman" w:hAnsi="Times New Roman" w:cs="Times New Roman"/>
                <w:sz w:val="20"/>
                <w:szCs w:val="20"/>
              </w:rPr>
            </w:pPr>
            <w:r>
              <w:rPr>
                <w:rFonts w:ascii="Times New Roman" w:hAnsi="Times New Roman" w:cs="Times New Roman"/>
                <w:sz w:val="20"/>
                <w:szCs w:val="20"/>
              </w:rPr>
              <w:t>4</w:t>
            </w:r>
            <w:r w:rsidR="00FD181F" w:rsidRPr="00A929EA">
              <w:rPr>
                <w:rFonts w:ascii="Times New Roman" w:hAnsi="Times New Roman" w:cs="Times New Roman"/>
                <w:sz w:val="20"/>
                <w:szCs w:val="20"/>
              </w:rPr>
              <w:t>0</w:t>
            </w:r>
            <w:r w:rsidR="00BF0095" w:rsidRPr="00A929EA">
              <w:rPr>
                <w:rFonts w:ascii="Times New Roman" w:hAnsi="Times New Roman" w:cs="Times New Roman"/>
                <w:sz w:val="20"/>
                <w:szCs w:val="20"/>
              </w:rPr>
              <w:t>,00%</w:t>
            </w:r>
          </w:p>
        </w:tc>
        <w:tc>
          <w:tcPr>
            <w:tcW w:w="1559" w:type="dxa"/>
            <w:vAlign w:val="center"/>
          </w:tcPr>
          <w:p w:rsidR="00C01FF0" w:rsidRDefault="00C01FF0" w:rsidP="00C07574">
            <w:pPr>
              <w:jc w:val="center"/>
              <w:rPr>
                <w:rFonts w:ascii="Times New Roman" w:hAnsi="Times New Roman" w:cs="Times New Roman"/>
                <w:sz w:val="20"/>
                <w:szCs w:val="20"/>
              </w:rPr>
            </w:pPr>
          </w:p>
        </w:tc>
        <w:tc>
          <w:tcPr>
            <w:tcW w:w="1561" w:type="dxa"/>
            <w:vAlign w:val="center"/>
          </w:tcPr>
          <w:p w:rsidR="00C01FF0" w:rsidRDefault="00C01FF0" w:rsidP="00C07574">
            <w:pPr>
              <w:jc w:val="center"/>
              <w:rPr>
                <w:rFonts w:ascii="Times New Roman" w:hAnsi="Times New Roman" w:cs="Times New Roman"/>
                <w:sz w:val="20"/>
                <w:szCs w:val="20"/>
              </w:rPr>
            </w:pPr>
          </w:p>
        </w:tc>
      </w:tr>
    </w:tbl>
    <w:p w:rsidR="00F41046" w:rsidRDefault="00F41046" w:rsidP="00EC4746">
      <w:pPr>
        <w:spacing w:after="0" w:line="240" w:lineRule="auto"/>
        <w:jc w:val="both"/>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658"/>
        <w:gridCol w:w="1679"/>
        <w:gridCol w:w="2932"/>
        <w:gridCol w:w="1964"/>
        <w:gridCol w:w="1545"/>
        <w:gridCol w:w="1407"/>
        <w:gridCol w:w="1545"/>
        <w:gridCol w:w="1547"/>
      </w:tblGrid>
      <w:tr w:rsidR="00E32FC6" w:rsidTr="0064764D">
        <w:tc>
          <w:tcPr>
            <w:tcW w:w="1668" w:type="dxa"/>
            <w:vAlign w:val="center"/>
          </w:tcPr>
          <w:p w:rsidR="00E32FC6" w:rsidRPr="003F20F0" w:rsidRDefault="00E32FC6" w:rsidP="0064764D">
            <w:pPr>
              <w:rPr>
                <w:rFonts w:ascii="Times New Roman" w:hAnsi="Times New Roman" w:cs="Times New Roman"/>
                <w:b/>
                <w:sz w:val="20"/>
                <w:szCs w:val="20"/>
              </w:rPr>
            </w:pPr>
            <w:r w:rsidRPr="003F20F0">
              <w:rPr>
                <w:rFonts w:ascii="Times New Roman" w:hAnsi="Times New Roman" w:cs="Times New Roman"/>
                <w:b/>
                <w:sz w:val="20"/>
                <w:szCs w:val="20"/>
              </w:rPr>
              <w:t>Indicatore</w:t>
            </w:r>
            <w:r w:rsidR="004C5CAE" w:rsidRPr="003F20F0">
              <w:rPr>
                <w:rFonts w:ascii="Times New Roman" w:hAnsi="Times New Roman" w:cs="Times New Roman"/>
                <w:b/>
                <w:sz w:val="20"/>
                <w:szCs w:val="20"/>
              </w:rPr>
              <w:t xml:space="preserve"> 2</w:t>
            </w:r>
          </w:p>
        </w:tc>
        <w:tc>
          <w:tcPr>
            <w:tcW w:w="12759" w:type="dxa"/>
            <w:gridSpan w:val="7"/>
            <w:vAlign w:val="center"/>
          </w:tcPr>
          <w:p w:rsidR="00E32FC6" w:rsidRDefault="0064764D" w:rsidP="0064764D">
            <w:pPr>
              <w:rPr>
                <w:rFonts w:ascii="Times New Roman" w:hAnsi="Times New Roman" w:cs="Times New Roman"/>
                <w:sz w:val="20"/>
                <w:szCs w:val="20"/>
              </w:rPr>
            </w:pPr>
            <w:r w:rsidRPr="0064764D">
              <w:rPr>
                <w:rFonts w:ascii="Times New Roman" w:hAnsi="Times New Roman" w:cs="Times New Roman"/>
                <w:sz w:val="20"/>
                <w:szCs w:val="20"/>
              </w:rPr>
              <w:t>Risorse per promozione per impresa attiva</w:t>
            </w:r>
          </w:p>
        </w:tc>
      </w:tr>
      <w:tr w:rsidR="00E32FC6" w:rsidTr="0064764D">
        <w:tc>
          <w:tcPr>
            <w:tcW w:w="1668" w:type="dxa"/>
            <w:vAlign w:val="center"/>
          </w:tcPr>
          <w:p w:rsidR="00E32FC6" w:rsidRDefault="00E32FC6" w:rsidP="0064764D">
            <w:pPr>
              <w:rPr>
                <w:rFonts w:ascii="Times New Roman" w:hAnsi="Times New Roman" w:cs="Times New Roman"/>
                <w:sz w:val="20"/>
                <w:szCs w:val="20"/>
              </w:rPr>
            </w:pPr>
            <w:r>
              <w:rPr>
                <w:rFonts w:ascii="Times New Roman" w:hAnsi="Times New Roman" w:cs="Times New Roman"/>
                <w:sz w:val="20"/>
                <w:szCs w:val="20"/>
              </w:rPr>
              <w:t>Cosa misura</w:t>
            </w:r>
          </w:p>
        </w:tc>
        <w:tc>
          <w:tcPr>
            <w:tcW w:w="12759" w:type="dxa"/>
            <w:gridSpan w:val="7"/>
            <w:vAlign w:val="center"/>
          </w:tcPr>
          <w:p w:rsidR="00E32FC6" w:rsidRDefault="0064764D" w:rsidP="0064764D">
            <w:pPr>
              <w:rPr>
                <w:rFonts w:ascii="Times New Roman" w:hAnsi="Times New Roman" w:cs="Times New Roman"/>
                <w:sz w:val="20"/>
                <w:szCs w:val="20"/>
              </w:rPr>
            </w:pPr>
            <w:r w:rsidRPr="0064764D">
              <w:rPr>
                <w:rFonts w:ascii="Times New Roman" w:hAnsi="Times New Roman" w:cs="Times New Roman"/>
                <w:sz w:val="20"/>
                <w:szCs w:val="20"/>
              </w:rPr>
              <w:t>Valore medio dei costi promozionali per impresa attiva</w:t>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p>
        </w:tc>
      </w:tr>
      <w:tr w:rsidR="00E32FC6" w:rsidTr="003E6012">
        <w:tc>
          <w:tcPr>
            <w:tcW w:w="166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Tipologia</w:t>
            </w:r>
          </w:p>
        </w:tc>
        <w:tc>
          <w:tcPr>
            <w:tcW w:w="170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Unità di misura</w:t>
            </w:r>
          </w:p>
        </w:tc>
        <w:tc>
          <w:tcPr>
            <w:tcW w:w="2976"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Algoritmo di calcolo</w:t>
            </w:r>
          </w:p>
        </w:tc>
        <w:tc>
          <w:tcPr>
            <w:tcW w:w="1985"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Fonte dei dati</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Ultimo valore osservato</w:t>
            </w:r>
          </w:p>
        </w:tc>
        <w:tc>
          <w:tcPr>
            <w:tcW w:w="141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+ 1</w:t>
            </w:r>
          </w:p>
        </w:tc>
        <w:tc>
          <w:tcPr>
            <w:tcW w:w="156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+ 2</w:t>
            </w:r>
          </w:p>
        </w:tc>
      </w:tr>
      <w:tr w:rsidR="00E32FC6" w:rsidTr="00C07574">
        <w:tc>
          <w:tcPr>
            <w:tcW w:w="1668" w:type="dxa"/>
            <w:vAlign w:val="center"/>
          </w:tcPr>
          <w:p w:rsidR="00E32FC6" w:rsidRDefault="0064764D" w:rsidP="003E6012">
            <w:pPr>
              <w:rPr>
                <w:rFonts w:ascii="Times New Roman" w:hAnsi="Times New Roman" w:cs="Times New Roman"/>
                <w:sz w:val="20"/>
                <w:szCs w:val="20"/>
              </w:rPr>
            </w:pPr>
            <w:r>
              <w:rPr>
                <w:rFonts w:ascii="Times New Roman" w:hAnsi="Times New Roman" w:cs="Times New Roman"/>
                <w:sz w:val="20"/>
                <w:szCs w:val="20"/>
              </w:rPr>
              <w:t>Economico patrimoniale</w:t>
            </w:r>
          </w:p>
        </w:tc>
        <w:tc>
          <w:tcPr>
            <w:tcW w:w="1701" w:type="dxa"/>
            <w:vAlign w:val="center"/>
          </w:tcPr>
          <w:p w:rsidR="00E32FC6" w:rsidRDefault="00C07574" w:rsidP="003E6012">
            <w:pPr>
              <w:rPr>
                <w:rFonts w:ascii="Times New Roman" w:hAnsi="Times New Roman" w:cs="Times New Roman"/>
                <w:sz w:val="20"/>
                <w:szCs w:val="20"/>
              </w:rPr>
            </w:pPr>
            <w:r>
              <w:rPr>
                <w:rFonts w:ascii="Times New Roman" w:hAnsi="Times New Roman" w:cs="Times New Roman"/>
                <w:sz w:val="20"/>
                <w:szCs w:val="20"/>
              </w:rPr>
              <w:t>Valore</w:t>
            </w:r>
          </w:p>
        </w:tc>
        <w:tc>
          <w:tcPr>
            <w:tcW w:w="2976" w:type="dxa"/>
            <w:vAlign w:val="center"/>
          </w:tcPr>
          <w:p w:rsidR="00E32FC6" w:rsidRDefault="0064764D" w:rsidP="003E6012">
            <w:pPr>
              <w:rPr>
                <w:rFonts w:ascii="Times New Roman" w:hAnsi="Times New Roman" w:cs="Times New Roman"/>
                <w:sz w:val="20"/>
                <w:szCs w:val="20"/>
              </w:rPr>
            </w:pPr>
            <w:r w:rsidRPr="0064764D">
              <w:rPr>
                <w:rFonts w:ascii="Times New Roman" w:hAnsi="Times New Roman" w:cs="Times New Roman"/>
                <w:sz w:val="20"/>
                <w:szCs w:val="20"/>
              </w:rPr>
              <w:t xml:space="preserve">Interventi economici / n. imprese attive al 31.12. </w:t>
            </w:r>
            <w:proofErr w:type="gramStart"/>
            <w:r w:rsidRPr="0064764D">
              <w:rPr>
                <w:rFonts w:ascii="Times New Roman" w:hAnsi="Times New Roman" w:cs="Times New Roman"/>
                <w:sz w:val="20"/>
                <w:szCs w:val="20"/>
              </w:rPr>
              <w:t>anno</w:t>
            </w:r>
            <w:proofErr w:type="gramEnd"/>
            <w:r w:rsidRPr="0064764D">
              <w:rPr>
                <w:rFonts w:ascii="Times New Roman" w:hAnsi="Times New Roman" w:cs="Times New Roman"/>
                <w:sz w:val="20"/>
                <w:szCs w:val="20"/>
              </w:rPr>
              <w:t xml:space="preserve"> n</w:t>
            </w:r>
          </w:p>
        </w:tc>
        <w:tc>
          <w:tcPr>
            <w:tcW w:w="1985" w:type="dxa"/>
            <w:vAlign w:val="center"/>
          </w:tcPr>
          <w:p w:rsidR="00E32FC6" w:rsidRDefault="0064764D" w:rsidP="003E6012">
            <w:pPr>
              <w:rPr>
                <w:rFonts w:ascii="Times New Roman" w:hAnsi="Times New Roman" w:cs="Times New Roman"/>
                <w:sz w:val="20"/>
                <w:szCs w:val="20"/>
              </w:rPr>
            </w:pPr>
            <w:r w:rsidRPr="0064764D">
              <w:rPr>
                <w:rFonts w:ascii="Times New Roman" w:hAnsi="Times New Roman" w:cs="Times New Roman"/>
                <w:sz w:val="20"/>
                <w:szCs w:val="20"/>
              </w:rPr>
              <w:t>Bilancio consuntivo</w:t>
            </w:r>
          </w:p>
        </w:tc>
        <w:tc>
          <w:tcPr>
            <w:tcW w:w="1559" w:type="dxa"/>
            <w:vAlign w:val="center"/>
          </w:tcPr>
          <w:p w:rsidR="00E32FC6" w:rsidRDefault="00FD181F" w:rsidP="00C07574">
            <w:pPr>
              <w:jc w:val="center"/>
              <w:rPr>
                <w:rFonts w:ascii="Times New Roman" w:hAnsi="Times New Roman" w:cs="Times New Roman"/>
                <w:sz w:val="20"/>
                <w:szCs w:val="20"/>
              </w:rPr>
            </w:pPr>
            <w:r>
              <w:rPr>
                <w:rFonts w:ascii="Times New Roman" w:hAnsi="Times New Roman" w:cs="Times New Roman"/>
                <w:sz w:val="20"/>
                <w:szCs w:val="20"/>
              </w:rPr>
              <w:t>22,65</w:t>
            </w:r>
          </w:p>
        </w:tc>
        <w:tc>
          <w:tcPr>
            <w:tcW w:w="1418" w:type="dxa"/>
            <w:vAlign w:val="center"/>
          </w:tcPr>
          <w:p w:rsidR="00E32FC6" w:rsidRDefault="00BF0095" w:rsidP="00FD181F">
            <w:pPr>
              <w:jc w:val="center"/>
              <w:rPr>
                <w:rFonts w:ascii="Times New Roman" w:hAnsi="Times New Roman" w:cs="Times New Roman"/>
                <w:sz w:val="20"/>
                <w:szCs w:val="20"/>
              </w:rPr>
            </w:pPr>
            <w:r w:rsidRPr="00A929EA">
              <w:rPr>
                <w:rFonts w:ascii="Times New Roman" w:hAnsi="Times New Roman" w:cs="Times New Roman"/>
                <w:sz w:val="20"/>
                <w:szCs w:val="20"/>
              </w:rPr>
              <w:t>2</w:t>
            </w:r>
            <w:r w:rsidR="00FD181F" w:rsidRPr="00A929EA">
              <w:rPr>
                <w:rFonts w:ascii="Times New Roman" w:hAnsi="Times New Roman" w:cs="Times New Roman"/>
                <w:sz w:val="20"/>
                <w:szCs w:val="20"/>
              </w:rPr>
              <w:t>0</w:t>
            </w:r>
            <w:r w:rsidRPr="00A929EA">
              <w:rPr>
                <w:rFonts w:ascii="Times New Roman" w:hAnsi="Times New Roman" w:cs="Times New Roman"/>
                <w:sz w:val="20"/>
                <w:szCs w:val="20"/>
              </w:rPr>
              <w:t>,00</w:t>
            </w:r>
            <w:r>
              <w:rPr>
                <w:rFonts w:ascii="Times New Roman" w:hAnsi="Times New Roman" w:cs="Times New Roman"/>
                <w:sz w:val="20"/>
                <w:szCs w:val="20"/>
              </w:rPr>
              <w:t>%</w:t>
            </w:r>
          </w:p>
        </w:tc>
        <w:tc>
          <w:tcPr>
            <w:tcW w:w="1559" w:type="dxa"/>
            <w:vAlign w:val="center"/>
          </w:tcPr>
          <w:p w:rsidR="00E32FC6" w:rsidRDefault="00E32FC6" w:rsidP="00C07574">
            <w:pPr>
              <w:jc w:val="center"/>
              <w:rPr>
                <w:rFonts w:ascii="Times New Roman" w:hAnsi="Times New Roman" w:cs="Times New Roman"/>
                <w:sz w:val="20"/>
                <w:szCs w:val="20"/>
              </w:rPr>
            </w:pPr>
          </w:p>
        </w:tc>
        <w:tc>
          <w:tcPr>
            <w:tcW w:w="1561" w:type="dxa"/>
            <w:vAlign w:val="center"/>
          </w:tcPr>
          <w:p w:rsidR="00E32FC6" w:rsidRDefault="00E32FC6" w:rsidP="00C07574">
            <w:pPr>
              <w:jc w:val="center"/>
              <w:rPr>
                <w:rFonts w:ascii="Times New Roman" w:hAnsi="Times New Roman" w:cs="Times New Roman"/>
                <w:sz w:val="20"/>
                <w:szCs w:val="20"/>
              </w:rPr>
            </w:pPr>
          </w:p>
        </w:tc>
      </w:tr>
    </w:tbl>
    <w:p w:rsidR="00F41046" w:rsidRDefault="00F41046" w:rsidP="00EC4746">
      <w:pPr>
        <w:spacing w:after="0" w:line="240" w:lineRule="auto"/>
        <w:jc w:val="both"/>
        <w:rPr>
          <w:rFonts w:ascii="Times New Roman" w:hAnsi="Times New Roman" w:cs="Times New Roman"/>
          <w:sz w:val="20"/>
          <w:szCs w:val="20"/>
        </w:rPr>
      </w:pPr>
    </w:p>
    <w:p w:rsidR="00BF0095" w:rsidRDefault="00BF0095" w:rsidP="00BF009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Sul dato previsionale, relativo ai due indicatori, influisce </w:t>
      </w:r>
      <w:r w:rsidRPr="00952C57">
        <w:rPr>
          <w:rFonts w:ascii="Times New Roman" w:hAnsi="Times New Roman" w:cs="Times New Roman"/>
          <w:sz w:val="20"/>
          <w:szCs w:val="20"/>
        </w:rPr>
        <w:t>la già deliberata riduzione del diritto annuale</w:t>
      </w:r>
      <w:r>
        <w:rPr>
          <w:rFonts w:ascii="Times New Roman" w:hAnsi="Times New Roman" w:cs="Times New Roman"/>
          <w:sz w:val="20"/>
          <w:szCs w:val="20"/>
        </w:rPr>
        <w:t xml:space="preserve"> (art. 28 </w:t>
      </w:r>
      <w:r w:rsidRPr="00952C57">
        <w:rPr>
          <w:rFonts w:ascii="Times New Roman" w:hAnsi="Times New Roman" w:cs="Times New Roman"/>
          <w:sz w:val="20"/>
          <w:szCs w:val="20"/>
        </w:rPr>
        <w:t>del d.l. n. 90 del 24 giugno 2014, convertito con modificazione nella legge n. 114 del 11 agosto 2014</w:t>
      </w:r>
      <w:r>
        <w:rPr>
          <w:rFonts w:ascii="Times New Roman" w:hAnsi="Times New Roman" w:cs="Times New Roman"/>
          <w:sz w:val="20"/>
          <w:szCs w:val="20"/>
        </w:rPr>
        <w:t>)</w:t>
      </w:r>
      <w:r w:rsidRPr="00952C57">
        <w:rPr>
          <w:rFonts w:ascii="Times New Roman" w:hAnsi="Times New Roman" w:cs="Times New Roman"/>
          <w:sz w:val="20"/>
          <w:szCs w:val="20"/>
        </w:rPr>
        <w:t xml:space="preserve">, </w:t>
      </w:r>
      <w:r>
        <w:rPr>
          <w:rFonts w:ascii="Times New Roman" w:hAnsi="Times New Roman" w:cs="Times New Roman"/>
          <w:sz w:val="20"/>
          <w:szCs w:val="20"/>
        </w:rPr>
        <w:t xml:space="preserve">che </w:t>
      </w:r>
      <w:r w:rsidRPr="00952C57">
        <w:rPr>
          <w:rFonts w:ascii="Times New Roman" w:hAnsi="Times New Roman" w:cs="Times New Roman"/>
          <w:sz w:val="20"/>
          <w:szCs w:val="20"/>
        </w:rPr>
        <w:t>comport</w:t>
      </w:r>
      <w:r>
        <w:rPr>
          <w:rFonts w:ascii="Times New Roman" w:hAnsi="Times New Roman" w:cs="Times New Roman"/>
          <w:sz w:val="20"/>
          <w:szCs w:val="20"/>
        </w:rPr>
        <w:t>a</w:t>
      </w:r>
      <w:r w:rsidRPr="00952C57">
        <w:rPr>
          <w:rFonts w:ascii="Times New Roman" w:hAnsi="Times New Roman" w:cs="Times New Roman"/>
          <w:sz w:val="20"/>
          <w:szCs w:val="20"/>
        </w:rPr>
        <w:t xml:space="preserve"> una sostanziale rivisitazione delle attività della Camera che saranno </w:t>
      </w:r>
      <w:r w:rsidR="00A929EA">
        <w:rPr>
          <w:rFonts w:ascii="Times New Roman" w:hAnsi="Times New Roman" w:cs="Times New Roman"/>
          <w:sz w:val="20"/>
          <w:szCs w:val="20"/>
        </w:rPr>
        <w:t>ridotte rispetto al periodo di rilevazione precedente</w:t>
      </w:r>
      <w:r w:rsidRPr="00952C57">
        <w:rPr>
          <w:rFonts w:ascii="Times New Roman" w:hAnsi="Times New Roman" w:cs="Times New Roman"/>
          <w:sz w:val="20"/>
          <w:szCs w:val="20"/>
        </w:rPr>
        <w:t>.</w:t>
      </w:r>
    </w:p>
    <w:p w:rsidR="00F41046" w:rsidRDefault="00F41046" w:rsidP="00EC4746">
      <w:pPr>
        <w:spacing w:after="0" w:line="240" w:lineRule="auto"/>
        <w:jc w:val="both"/>
        <w:rPr>
          <w:rFonts w:ascii="Times New Roman" w:hAnsi="Times New Roman" w:cs="Times New Roman"/>
          <w:sz w:val="20"/>
          <w:szCs w:val="20"/>
        </w:rPr>
      </w:pPr>
    </w:p>
    <w:p w:rsidR="00E32FC6" w:rsidRDefault="00E32FC6">
      <w:pPr>
        <w:rPr>
          <w:rFonts w:ascii="Times New Roman" w:hAnsi="Times New Roman" w:cs="Times New Roman"/>
          <w:sz w:val="20"/>
          <w:szCs w:val="20"/>
        </w:rPr>
      </w:pPr>
      <w:r>
        <w:rPr>
          <w:rFonts w:ascii="Times New Roman" w:hAnsi="Times New Roman" w:cs="Times New Roman"/>
          <w:sz w:val="20"/>
          <w:szCs w:val="20"/>
        </w:rPr>
        <w:br w:type="page"/>
      </w:r>
    </w:p>
    <w:p w:rsidR="00F41046" w:rsidRDefault="00F41046" w:rsidP="00EC4746">
      <w:pPr>
        <w:spacing w:after="0" w:line="240" w:lineRule="auto"/>
        <w:jc w:val="both"/>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662"/>
        <w:gridCol w:w="2534"/>
        <w:gridCol w:w="10081"/>
      </w:tblGrid>
      <w:tr w:rsidR="00E32FC6" w:rsidTr="0064764D">
        <w:tc>
          <w:tcPr>
            <w:tcW w:w="1668" w:type="dxa"/>
            <w:vAlign w:val="center"/>
          </w:tcPr>
          <w:p w:rsidR="00E32FC6" w:rsidRPr="003F20F0" w:rsidRDefault="00E32FC6" w:rsidP="0064764D">
            <w:pPr>
              <w:rPr>
                <w:rFonts w:ascii="Times New Roman" w:hAnsi="Times New Roman" w:cs="Times New Roman"/>
                <w:b/>
                <w:sz w:val="20"/>
                <w:szCs w:val="20"/>
              </w:rPr>
            </w:pPr>
            <w:r w:rsidRPr="003F20F0">
              <w:rPr>
                <w:rFonts w:ascii="Times New Roman" w:hAnsi="Times New Roman" w:cs="Times New Roman"/>
                <w:b/>
                <w:sz w:val="20"/>
                <w:szCs w:val="20"/>
              </w:rPr>
              <w:t>Missione</w:t>
            </w:r>
          </w:p>
        </w:tc>
        <w:tc>
          <w:tcPr>
            <w:tcW w:w="12759" w:type="dxa"/>
            <w:gridSpan w:val="2"/>
            <w:vAlign w:val="center"/>
          </w:tcPr>
          <w:p w:rsidR="00E32FC6" w:rsidRDefault="00E32FC6" w:rsidP="0064764D">
            <w:pPr>
              <w:rPr>
                <w:rFonts w:ascii="Times New Roman" w:hAnsi="Times New Roman" w:cs="Times New Roman"/>
                <w:sz w:val="20"/>
                <w:szCs w:val="20"/>
              </w:rPr>
            </w:pPr>
            <w:r>
              <w:rPr>
                <w:rFonts w:ascii="Times New Roman" w:hAnsi="Times New Roman" w:cs="Times New Roman"/>
                <w:sz w:val="20"/>
                <w:szCs w:val="20"/>
              </w:rPr>
              <w:t>01</w:t>
            </w:r>
            <w:r w:rsidR="0064764D">
              <w:rPr>
                <w:rFonts w:ascii="Times New Roman" w:hAnsi="Times New Roman" w:cs="Times New Roman"/>
                <w:sz w:val="20"/>
                <w:szCs w:val="20"/>
              </w:rPr>
              <w:t>2</w:t>
            </w:r>
            <w:r>
              <w:rPr>
                <w:rFonts w:ascii="Times New Roman" w:hAnsi="Times New Roman" w:cs="Times New Roman"/>
                <w:sz w:val="20"/>
                <w:szCs w:val="20"/>
              </w:rPr>
              <w:t xml:space="preserve"> – </w:t>
            </w:r>
            <w:r w:rsidR="0064764D">
              <w:rPr>
                <w:rFonts w:ascii="Times New Roman" w:hAnsi="Times New Roman" w:cs="Times New Roman"/>
                <w:sz w:val="20"/>
                <w:szCs w:val="20"/>
              </w:rPr>
              <w:t xml:space="preserve">Regolazione dei Mercati </w:t>
            </w:r>
          </w:p>
        </w:tc>
      </w:tr>
      <w:tr w:rsidR="00E32FC6" w:rsidTr="0064764D">
        <w:tc>
          <w:tcPr>
            <w:tcW w:w="1668" w:type="dxa"/>
            <w:vAlign w:val="center"/>
          </w:tcPr>
          <w:p w:rsidR="00E32FC6" w:rsidRPr="003F20F0" w:rsidRDefault="00E32FC6" w:rsidP="0064764D">
            <w:pPr>
              <w:rPr>
                <w:rFonts w:ascii="Times New Roman" w:hAnsi="Times New Roman" w:cs="Times New Roman"/>
                <w:b/>
                <w:sz w:val="20"/>
                <w:szCs w:val="20"/>
              </w:rPr>
            </w:pPr>
            <w:r w:rsidRPr="003F20F0">
              <w:rPr>
                <w:rFonts w:ascii="Times New Roman" w:hAnsi="Times New Roman" w:cs="Times New Roman"/>
                <w:b/>
                <w:sz w:val="20"/>
                <w:szCs w:val="20"/>
              </w:rPr>
              <w:t>Programma</w:t>
            </w:r>
          </w:p>
        </w:tc>
        <w:tc>
          <w:tcPr>
            <w:tcW w:w="12759" w:type="dxa"/>
            <w:gridSpan w:val="2"/>
            <w:vAlign w:val="center"/>
          </w:tcPr>
          <w:p w:rsidR="00E32FC6" w:rsidRDefault="0064764D" w:rsidP="0064764D">
            <w:pPr>
              <w:rPr>
                <w:rFonts w:ascii="Times New Roman" w:hAnsi="Times New Roman" w:cs="Times New Roman"/>
                <w:sz w:val="20"/>
                <w:szCs w:val="20"/>
              </w:rPr>
            </w:pPr>
            <w:r w:rsidRPr="0064764D">
              <w:rPr>
                <w:rFonts w:ascii="Times New Roman" w:hAnsi="Times New Roman" w:cs="Times New Roman"/>
                <w:sz w:val="20"/>
                <w:szCs w:val="20"/>
              </w:rPr>
              <w:t>004 - Vigilanza sui mercati e sui prodotti, promozione della concorrenza e tutela dei consumatori</w:t>
            </w:r>
          </w:p>
        </w:tc>
      </w:tr>
      <w:tr w:rsidR="004C5CAE" w:rsidTr="0064764D">
        <w:tc>
          <w:tcPr>
            <w:tcW w:w="1668" w:type="dxa"/>
            <w:vMerge w:val="restart"/>
            <w:vAlign w:val="center"/>
          </w:tcPr>
          <w:p w:rsidR="004C5CAE" w:rsidRPr="003F20F0" w:rsidRDefault="004C5CAE" w:rsidP="0064764D">
            <w:pPr>
              <w:rPr>
                <w:rFonts w:ascii="Times New Roman" w:hAnsi="Times New Roman" w:cs="Times New Roman"/>
                <w:b/>
                <w:sz w:val="20"/>
                <w:szCs w:val="20"/>
              </w:rPr>
            </w:pPr>
            <w:r w:rsidRPr="003F20F0">
              <w:rPr>
                <w:rFonts w:ascii="Times New Roman" w:hAnsi="Times New Roman" w:cs="Times New Roman"/>
                <w:b/>
                <w:sz w:val="20"/>
                <w:szCs w:val="20"/>
              </w:rPr>
              <w:t>Obiettivo</w:t>
            </w: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Titolo</w:t>
            </w:r>
          </w:p>
        </w:tc>
        <w:tc>
          <w:tcPr>
            <w:tcW w:w="10208" w:type="dxa"/>
            <w:vAlign w:val="center"/>
          </w:tcPr>
          <w:p w:rsidR="004C5CAE" w:rsidRDefault="004C5CAE" w:rsidP="0064764D">
            <w:pPr>
              <w:rPr>
                <w:rFonts w:ascii="Times New Roman" w:hAnsi="Times New Roman" w:cs="Times New Roman"/>
                <w:sz w:val="20"/>
                <w:szCs w:val="20"/>
              </w:rPr>
            </w:pPr>
            <w:r w:rsidRPr="0064764D">
              <w:rPr>
                <w:rFonts w:ascii="Times New Roman" w:hAnsi="Times New Roman" w:cs="Times New Roman"/>
                <w:sz w:val="20"/>
                <w:szCs w:val="20"/>
              </w:rPr>
              <w:t>Controlli in materia di metrologia legale</w:t>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Descrizione</w:t>
            </w:r>
          </w:p>
        </w:tc>
        <w:tc>
          <w:tcPr>
            <w:tcW w:w="10208" w:type="dxa"/>
            <w:vAlign w:val="center"/>
          </w:tcPr>
          <w:p w:rsidR="004C5CAE" w:rsidRDefault="004C5CAE" w:rsidP="0064764D">
            <w:pPr>
              <w:rPr>
                <w:rFonts w:ascii="Times New Roman" w:hAnsi="Times New Roman" w:cs="Times New Roman"/>
                <w:sz w:val="20"/>
                <w:szCs w:val="20"/>
              </w:rPr>
            </w:pPr>
            <w:r w:rsidRPr="0064764D">
              <w:rPr>
                <w:rFonts w:ascii="Times New Roman" w:hAnsi="Times New Roman" w:cs="Times New Roman"/>
                <w:sz w:val="20"/>
                <w:szCs w:val="20"/>
              </w:rPr>
              <w:t>Speculare all'attività di prevenzione è l'attività di ispezione vera e propria, destinata a diventare sempre più centrale, sia per quanto riguarda i controllo sulla conformità e sicurezza dei prodotti, sia per la metrologia legale.</w:t>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Arco temporale da realizzare</w:t>
            </w:r>
          </w:p>
        </w:tc>
        <w:tc>
          <w:tcPr>
            <w:tcW w:w="10208"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Anno</w:t>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Centro di responsabilità</w:t>
            </w:r>
          </w:p>
        </w:tc>
        <w:tc>
          <w:tcPr>
            <w:tcW w:w="10208"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DF01 – Attività Ispettive</w:t>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Risorse economiche</w:t>
            </w:r>
          </w:p>
        </w:tc>
        <w:tc>
          <w:tcPr>
            <w:tcW w:w="10208" w:type="dxa"/>
            <w:vAlign w:val="center"/>
          </w:tcPr>
          <w:p w:rsidR="004C5CAE" w:rsidRDefault="004C5CAE" w:rsidP="0064764D">
            <w:pPr>
              <w:rPr>
                <w:rFonts w:ascii="Times New Roman" w:hAnsi="Times New Roman" w:cs="Times New Roman"/>
                <w:sz w:val="20"/>
                <w:szCs w:val="20"/>
              </w:rPr>
            </w:pPr>
          </w:p>
        </w:tc>
      </w:tr>
      <w:tr w:rsidR="00E32FC6" w:rsidTr="0064764D">
        <w:tc>
          <w:tcPr>
            <w:tcW w:w="14427" w:type="dxa"/>
            <w:gridSpan w:val="3"/>
          </w:tcPr>
          <w:p w:rsidR="00E32FC6" w:rsidRDefault="00E32FC6" w:rsidP="0064764D">
            <w:pPr>
              <w:jc w:val="both"/>
              <w:rPr>
                <w:rFonts w:ascii="Times New Roman" w:hAnsi="Times New Roman" w:cs="Times New Roman"/>
                <w:sz w:val="20"/>
                <w:szCs w:val="20"/>
              </w:rPr>
            </w:pPr>
            <w:r>
              <w:rPr>
                <w:rFonts w:ascii="Times New Roman" w:hAnsi="Times New Roman" w:cs="Times New Roman"/>
                <w:sz w:val="20"/>
                <w:szCs w:val="20"/>
              </w:rPr>
              <w:t xml:space="preserve">Numero indicatori </w:t>
            </w:r>
            <w:proofErr w:type="gramStart"/>
            <w:r>
              <w:rPr>
                <w:rFonts w:ascii="Times New Roman" w:hAnsi="Times New Roman" w:cs="Times New Roman"/>
                <w:sz w:val="20"/>
                <w:szCs w:val="20"/>
              </w:rPr>
              <w:t xml:space="preserve">associati: </w:t>
            </w:r>
            <w:r w:rsidR="0064764D">
              <w:rPr>
                <w:rFonts w:ascii="Times New Roman" w:hAnsi="Times New Roman" w:cs="Times New Roman"/>
                <w:sz w:val="20"/>
                <w:szCs w:val="20"/>
              </w:rPr>
              <w:t xml:space="preserve"> 1</w:t>
            </w:r>
            <w:proofErr w:type="gramEnd"/>
          </w:p>
        </w:tc>
      </w:tr>
    </w:tbl>
    <w:p w:rsidR="00E32FC6" w:rsidRDefault="00E32FC6" w:rsidP="00E32FC6">
      <w:pPr>
        <w:spacing w:after="0" w:line="240" w:lineRule="auto"/>
        <w:jc w:val="both"/>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655"/>
        <w:gridCol w:w="1682"/>
        <w:gridCol w:w="2941"/>
        <w:gridCol w:w="1957"/>
        <w:gridCol w:w="1545"/>
        <w:gridCol w:w="1407"/>
        <w:gridCol w:w="1544"/>
        <w:gridCol w:w="1546"/>
      </w:tblGrid>
      <w:tr w:rsidR="00E32FC6" w:rsidTr="0064764D">
        <w:tc>
          <w:tcPr>
            <w:tcW w:w="1668" w:type="dxa"/>
            <w:vAlign w:val="center"/>
          </w:tcPr>
          <w:p w:rsidR="00E32FC6" w:rsidRPr="003F20F0" w:rsidRDefault="00E32FC6" w:rsidP="0064764D">
            <w:pPr>
              <w:rPr>
                <w:rFonts w:ascii="Times New Roman" w:hAnsi="Times New Roman" w:cs="Times New Roman"/>
                <w:b/>
                <w:sz w:val="20"/>
                <w:szCs w:val="20"/>
              </w:rPr>
            </w:pPr>
            <w:r w:rsidRPr="003F20F0">
              <w:rPr>
                <w:rFonts w:ascii="Times New Roman" w:hAnsi="Times New Roman" w:cs="Times New Roman"/>
                <w:b/>
                <w:sz w:val="20"/>
                <w:szCs w:val="20"/>
              </w:rPr>
              <w:t>Indicatore</w:t>
            </w:r>
            <w:r w:rsidR="004C5CAE" w:rsidRPr="003F20F0">
              <w:rPr>
                <w:rFonts w:ascii="Times New Roman" w:hAnsi="Times New Roman" w:cs="Times New Roman"/>
                <w:b/>
                <w:sz w:val="20"/>
                <w:szCs w:val="20"/>
              </w:rPr>
              <w:t xml:space="preserve"> 1</w:t>
            </w:r>
          </w:p>
        </w:tc>
        <w:tc>
          <w:tcPr>
            <w:tcW w:w="12759" w:type="dxa"/>
            <w:gridSpan w:val="7"/>
            <w:vAlign w:val="center"/>
          </w:tcPr>
          <w:p w:rsidR="00E32FC6" w:rsidRDefault="0064764D" w:rsidP="0064764D">
            <w:pPr>
              <w:rPr>
                <w:rFonts w:ascii="Times New Roman" w:hAnsi="Times New Roman" w:cs="Times New Roman"/>
                <w:sz w:val="20"/>
                <w:szCs w:val="20"/>
              </w:rPr>
            </w:pPr>
            <w:r w:rsidRPr="0064764D">
              <w:rPr>
                <w:rFonts w:ascii="Times New Roman" w:hAnsi="Times New Roman" w:cs="Times New Roman"/>
                <w:sz w:val="20"/>
                <w:szCs w:val="20"/>
              </w:rPr>
              <w:t xml:space="preserve">Diffusione delle visite metrologiche di controllo sul tessuto economico provinciale </w:t>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p>
        </w:tc>
      </w:tr>
      <w:tr w:rsidR="00E32FC6" w:rsidTr="0064764D">
        <w:tc>
          <w:tcPr>
            <w:tcW w:w="1668" w:type="dxa"/>
            <w:vAlign w:val="center"/>
          </w:tcPr>
          <w:p w:rsidR="00E32FC6" w:rsidRDefault="00E32FC6" w:rsidP="0064764D">
            <w:pPr>
              <w:rPr>
                <w:rFonts w:ascii="Times New Roman" w:hAnsi="Times New Roman" w:cs="Times New Roman"/>
                <w:sz w:val="20"/>
                <w:szCs w:val="20"/>
              </w:rPr>
            </w:pPr>
            <w:r>
              <w:rPr>
                <w:rFonts w:ascii="Times New Roman" w:hAnsi="Times New Roman" w:cs="Times New Roman"/>
                <w:sz w:val="20"/>
                <w:szCs w:val="20"/>
              </w:rPr>
              <w:t>Cosa misura</w:t>
            </w:r>
          </w:p>
        </w:tc>
        <w:tc>
          <w:tcPr>
            <w:tcW w:w="12759" w:type="dxa"/>
            <w:gridSpan w:val="7"/>
            <w:vAlign w:val="center"/>
          </w:tcPr>
          <w:p w:rsidR="00E32FC6" w:rsidRDefault="0064764D" w:rsidP="0064764D">
            <w:pPr>
              <w:rPr>
                <w:rFonts w:ascii="Times New Roman" w:hAnsi="Times New Roman" w:cs="Times New Roman"/>
                <w:sz w:val="20"/>
                <w:szCs w:val="20"/>
              </w:rPr>
            </w:pPr>
            <w:r w:rsidRPr="0064764D">
              <w:rPr>
                <w:rFonts w:ascii="Times New Roman" w:hAnsi="Times New Roman" w:cs="Times New Roman"/>
                <w:sz w:val="20"/>
                <w:szCs w:val="20"/>
              </w:rPr>
              <w:t>Diffusione delle visite metrologiche di controllo sul tessuto economico provinciale</w:t>
            </w:r>
          </w:p>
        </w:tc>
      </w:tr>
      <w:tr w:rsidR="00E32FC6" w:rsidTr="003E6012">
        <w:tc>
          <w:tcPr>
            <w:tcW w:w="166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Tipologia</w:t>
            </w:r>
          </w:p>
        </w:tc>
        <w:tc>
          <w:tcPr>
            <w:tcW w:w="170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Unità di misura</w:t>
            </w:r>
          </w:p>
        </w:tc>
        <w:tc>
          <w:tcPr>
            <w:tcW w:w="2976"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Algoritmo di calcolo</w:t>
            </w:r>
          </w:p>
        </w:tc>
        <w:tc>
          <w:tcPr>
            <w:tcW w:w="1985"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Fonte dei dati</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Ultimo valore osservato</w:t>
            </w:r>
          </w:p>
        </w:tc>
        <w:tc>
          <w:tcPr>
            <w:tcW w:w="141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+ 1</w:t>
            </w:r>
          </w:p>
        </w:tc>
        <w:tc>
          <w:tcPr>
            <w:tcW w:w="156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+ 2</w:t>
            </w:r>
          </w:p>
        </w:tc>
      </w:tr>
      <w:tr w:rsidR="00E32FC6" w:rsidTr="00306C67">
        <w:tc>
          <w:tcPr>
            <w:tcW w:w="1668" w:type="dxa"/>
            <w:vAlign w:val="center"/>
          </w:tcPr>
          <w:p w:rsidR="00E32FC6" w:rsidRDefault="0064764D" w:rsidP="003E6012">
            <w:pPr>
              <w:rPr>
                <w:rFonts w:ascii="Times New Roman" w:hAnsi="Times New Roman" w:cs="Times New Roman"/>
                <w:sz w:val="20"/>
                <w:szCs w:val="20"/>
              </w:rPr>
            </w:pPr>
            <w:r>
              <w:rPr>
                <w:rFonts w:ascii="Times New Roman" w:hAnsi="Times New Roman" w:cs="Times New Roman"/>
                <w:sz w:val="20"/>
                <w:szCs w:val="20"/>
              </w:rPr>
              <w:t>Efficacia</w:t>
            </w:r>
          </w:p>
        </w:tc>
        <w:tc>
          <w:tcPr>
            <w:tcW w:w="1701" w:type="dxa"/>
            <w:vAlign w:val="center"/>
          </w:tcPr>
          <w:p w:rsidR="00E32FC6" w:rsidRDefault="0064764D" w:rsidP="003E6012">
            <w:pPr>
              <w:rPr>
                <w:rFonts w:ascii="Times New Roman" w:hAnsi="Times New Roman" w:cs="Times New Roman"/>
                <w:sz w:val="20"/>
                <w:szCs w:val="20"/>
              </w:rPr>
            </w:pPr>
            <w:r>
              <w:rPr>
                <w:rFonts w:ascii="Times New Roman" w:hAnsi="Times New Roman" w:cs="Times New Roman"/>
                <w:sz w:val="20"/>
                <w:szCs w:val="20"/>
              </w:rPr>
              <w:t>Valore assoluto</w:t>
            </w:r>
          </w:p>
        </w:tc>
        <w:tc>
          <w:tcPr>
            <w:tcW w:w="2976" w:type="dxa"/>
            <w:vAlign w:val="center"/>
          </w:tcPr>
          <w:p w:rsidR="00E32FC6" w:rsidRDefault="0064764D" w:rsidP="003E6012">
            <w:pPr>
              <w:rPr>
                <w:rFonts w:ascii="Times New Roman" w:hAnsi="Times New Roman" w:cs="Times New Roman"/>
                <w:sz w:val="20"/>
                <w:szCs w:val="20"/>
              </w:rPr>
            </w:pPr>
            <w:r w:rsidRPr="0064764D">
              <w:rPr>
                <w:rFonts w:ascii="Times New Roman" w:hAnsi="Times New Roman" w:cs="Times New Roman"/>
                <w:sz w:val="20"/>
                <w:szCs w:val="20"/>
              </w:rPr>
              <w:t xml:space="preserve">N. visite metrologiche (verifica prima, periodica, collaudo, </w:t>
            </w:r>
            <w:proofErr w:type="spellStart"/>
            <w:r w:rsidRPr="0064764D">
              <w:rPr>
                <w:rFonts w:ascii="Times New Roman" w:hAnsi="Times New Roman" w:cs="Times New Roman"/>
                <w:sz w:val="20"/>
                <w:szCs w:val="20"/>
              </w:rPr>
              <w:t>rilegalizzazione</w:t>
            </w:r>
            <w:proofErr w:type="spellEnd"/>
            <w:r w:rsidRPr="0064764D">
              <w:rPr>
                <w:rFonts w:ascii="Times New Roman" w:hAnsi="Times New Roman" w:cs="Times New Roman"/>
                <w:sz w:val="20"/>
                <w:szCs w:val="20"/>
              </w:rPr>
              <w:t xml:space="preserve"> e ispettive) effettuate dalla Camera di commercio nell'anno n / N. utenti metrici al 31.12.anno n</w:t>
            </w:r>
          </w:p>
        </w:tc>
        <w:tc>
          <w:tcPr>
            <w:tcW w:w="1985" w:type="dxa"/>
            <w:vAlign w:val="center"/>
          </w:tcPr>
          <w:p w:rsidR="00E32FC6" w:rsidRDefault="0064764D" w:rsidP="003E6012">
            <w:pPr>
              <w:rPr>
                <w:rFonts w:ascii="Times New Roman" w:hAnsi="Times New Roman" w:cs="Times New Roman"/>
                <w:sz w:val="20"/>
                <w:szCs w:val="20"/>
              </w:rPr>
            </w:pPr>
            <w:r w:rsidRPr="0064764D">
              <w:rPr>
                <w:rFonts w:ascii="Times New Roman" w:hAnsi="Times New Roman" w:cs="Times New Roman"/>
                <w:sz w:val="20"/>
                <w:szCs w:val="20"/>
              </w:rPr>
              <w:t>Eureka</w:t>
            </w:r>
          </w:p>
        </w:tc>
        <w:tc>
          <w:tcPr>
            <w:tcW w:w="1559" w:type="dxa"/>
            <w:vAlign w:val="center"/>
          </w:tcPr>
          <w:p w:rsidR="00E32FC6" w:rsidRDefault="00FD181F" w:rsidP="00306C67">
            <w:pPr>
              <w:jc w:val="center"/>
              <w:rPr>
                <w:rFonts w:ascii="Times New Roman" w:hAnsi="Times New Roman" w:cs="Times New Roman"/>
                <w:sz w:val="20"/>
                <w:szCs w:val="20"/>
              </w:rPr>
            </w:pPr>
            <w:r>
              <w:rPr>
                <w:rFonts w:ascii="Times New Roman" w:hAnsi="Times New Roman" w:cs="Times New Roman"/>
                <w:sz w:val="20"/>
                <w:szCs w:val="20"/>
              </w:rPr>
              <w:t>11,30</w:t>
            </w:r>
            <w:r w:rsidR="00306C67">
              <w:rPr>
                <w:rFonts w:ascii="Times New Roman" w:hAnsi="Times New Roman" w:cs="Times New Roman"/>
                <w:sz w:val="20"/>
                <w:szCs w:val="20"/>
              </w:rPr>
              <w:t>%</w:t>
            </w:r>
          </w:p>
        </w:tc>
        <w:tc>
          <w:tcPr>
            <w:tcW w:w="1418" w:type="dxa"/>
            <w:vAlign w:val="center"/>
          </w:tcPr>
          <w:p w:rsidR="00E32FC6" w:rsidRDefault="00306C67" w:rsidP="00FD181F">
            <w:pPr>
              <w:jc w:val="center"/>
              <w:rPr>
                <w:rFonts w:ascii="Times New Roman" w:hAnsi="Times New Roman" w:cs="Times New Roman"/>
                <w:sz w:val="20"/>
                <w:szCs w:val="20"/>
              </w:rPr>
            </w:pPr>
            <w:r>
              <w:rPr>
                <w:rFonts w:ascii="Times New Roman" w:hAnsi="Times New Roman" w:cs="Times New Roman"/>
                <w:sz w:val="20"/>
                <w:szCs w:val="20"/>
              </w:rPr>
              <w:t>1</w:t>
            </w:r>
            <w:r w:rsidR="004E5B8E">
              <w:rPr>
                <w:rFonts w:ascii="Times New Roman" w:hAnsi="Times New Roman" w:cs="Times New Roman"/>
                <w:sz w:val="20"/>
                <w:szCs w:val="20"/>
              </w:rPr>
              <w:t>1</w:t>
            </w:r>
            <w:r>
              <w:rPr>
                <w:rFonts w:ascii="Times New Roman" w:hAnsi="Times New Roman" w:cs="Times New Roman"/>
                <w:sz w:val="20"/>
                <w:szCs w:val="20"/>
              </w:rPr>
              <w:t>,</w:t>
            </w:r>
            <w:r w:rsidR="00FD181F">
              <w:rPr>
                <w:rFonts w:ascii="Times New Roman" w:hAnsi="Times New Roman" w:cs="Times New Roman"/>
                <w:sz w:val="20"/>
                <w:szCs w:val="20"/>
              </w:rPr>
              <w:t>0</w:t>
            </w:r>
            <w:r>
              <w:rPr>
                <w:rFonts w:ascii="Times New Roman" w:hAnsi="Times New Roman" w:cs="Times New Roman"/>
                <w:sz w:val="20"/>
                <w:szCs w:val="20"/>
              </w:rPr>
              <w:t>0%</w:t>
            </w:r>
          </w:p>
        </w:tc>
        <w:tc>
          <w:tcPr>
            <w:tcW w:w="1559" w:type="dxa"/>
            <w:vAlign w:val="center"/>
          </w:tcPr>
          <w:p w:rsidR="00E32FC6" w:rsidRDefault="00E32FC6" w:rsidP="00306C67">
            <w:pPr>
              <w:jc w:val="center"/>
              <w:rPr>
                <w:rFonts w:ascii="Times New Roman" w:hAnsi="Times New Roman" w:cs="Times New Roman"/>
                <w:sz w:val="20"/>
                <w:szCs w:val="20"/>
              </w:rPr>
            </w:pPr>
          </w:p>
        </w:tc>
        <w:tc>
          <w:tcPr>
            <w:tcW w:w="1561" w:type="dxa"/>
            <w:vAlign w:val="center"/>
          </w:tcPr>
          <w:p w:rsidR="00E32FC6" w:rsidRDefault="00E32FC6" w:rsidP="00306C67">
            <w:pPr>
              <w:jc w:val="center"/>
              <w:rPr>
                <w:rFonts w:ascii="Times New Roman" w:hAnsi="Times New Roman" w:cs="Times New Roman"/>
                <w:sz w:val="20"/>
                <w:szCs w:val="20"/>
              </w:rPr>
            </w:pPr>
          </w:p>
        </w:tc>
      </w:tr>
    </w:tbl>
    <w:p w:rsidR="00E32FC6" w:rsidRDefault="00E32FC6" w:rsidP="00E32FC6">
      <w:pPr>
        <w:spacing w:after="0" w:line="240" w:lineRule="auto"/>
        <w:jc w:val="both"/>
        <w:rPr>
          <w:rFonts w:ascii="Times New Roman" w:hAnsi="Times New Roman" w:cs="Times New Roman"/>
          <w:sz w:val="20"/>
          <w:szCs w:val="20"/>
        </w:rPr>
      </w:pPr>
    </w:p>
    <w:p w:rsidR="00E32FC6" w:rsidRDefault="00B41C8C" w:rsidP="00E32F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Il risultato atteso tiene conto dell’estensione delle visite metrologiche su ulteriori prodotti merceologici (giocattoli, tessuti, calzature, </w:t>
      </w:r>
      <w:proofErr w:type="spellStart"/>
      <w:r>
        <w:rPr>
          <w:rFonts w:ascii="Times New Roman" w:hAnsi="Times New Roman" w:cs="Times New Roman"/>
          <w:sz w:val="20"/>
          <w:szCs w:val="20"/>
        </w:rPr>
        <w:t>ecc</w:t>
      </w:r>
      <w:proofErr w:type="spellEnd"/>
      <w:r>
        <w:rPr>
          <w:rFonts w:ascii="Times New Roman" w:hAnsi="Times New Roman" w:cs="Times New Roman"/>
          <w:sz w:val="20"/>
          <w:szCs w:val="20"/>
        </w:rPr>
        <w:t>)</w:t>
      </w:r>
      <w:r w:rsidR="00FD181F">
        <w:rPr>
          <w:rFonts w:ascii="Times New Roman" w:hAnsi="Times New Roman" w:cs="Times New Roman"/>
          <w:sz w:val="20"/>
          <w:szCs w:val="20"/>
        </w:rPr>
        <w:t xml:space="preserve"> nonché su emissioni CO</w:t>
      </w:r>
      <w:r w:rsidR="00FD181F" w:rsidRPr="00FD181F">
        <w:rPr>
          <w:rFonts w:ascii="Times New Roman" w:hAnsi="Times New Roman" w:cs="Times New Roman"/>
          <w:sz w:val="20"/>
          <w:szCs w:val="20"/>
          <w:vertAlign w:val="superscript"/>
        </w:rPr>
        <w:t>2</w:t>
      </w:r>
      <w:r w:rsidR="00FD181F">
        <w:rPr>
          <w:rFonts w:ascii="Times New Roman" w:hAnsi="Times New Roman" w:cs="Times New Roman"/>
          <w:sz w:val="20"/>
          <w:szCs w:val="20"/>
        </w:rPr>
        <w:t xml:space="preserve">, contenitori elettrici e apparecchi </w:t>
      </w:r>
      <w:r w:rsidR="00A929EA">
        <w:rPr>
          <w:rFonts w:ascii="Times New Roman" w:hAnsi="Times New Roman" w:cs="Times New Roman"/>
          <w:sz w:val="20"/>
          <w:szCs w:val="20"/>
        </w:rPr>
        <w:t>refrigeranti</w:t>
      </w:r>
      <w:r w:rsidR="00FD181F">
        <w:rPr>
          <w:rFonts w:ascii="Times New Roman" w:hAnsi="Times New Roman" w:cs="Times New Roman"/>
          <w:sz w:val="20"/>
          <w:szCs w:val="20"/>
        </w:rPr>
        <w:t>.</w:t>
      </w:r>
    </w:p>
    <w:p w:rsidR="00E32FC6" w:rsidRDefault="00E32FC6" w:rsidP="00E32FC6">
      <w:pPr>
        <w:spacing w:after="0" w:line="240" w:lineRule="auto"/>
        <w:jc w:val="both"/>
        <w:rPr>
          <w:rFonts w:ascii="Times New Roman" w:hAnsi="Times New Roman" w:cs="Times New Roman"/>
          <w:sz w:val="20"/>
          <w:szCs w:val="20"/>
        </w:rPr>
      </w:pPr>
    </w:p>
    <w:p w:rsidR="00E32FC6" w:rsidRDefault="00E32FC6">
      <w:pPr>
        <w:rPr>
          <w:rFonts w:ascii="Times New Roman" w:hAnsi="Times New Roman" w:cs="Times New Roman"/>
          <w:sz w:val="20"/>
          <w:szCs w:val="20"/>
        </w:rPr>
      </w:pPr>
      <w:r>
        <w:rPr>
          <w:rFonts w:ascii="Times New Roman" w:hAnsi="Times New Roman" w:cs="Times New Roman"/>
          <w:sz w:val="20"/>
          <w:szCs w:val="20"/>
        </w:rPr>
        <w:br w:type="page"/>
      </w:r>
    </w:p>
    <w:tbl>
      <w:tblPr>
        <w:tblStyle w:val="Grigliatabella"/>
        <w:tblW w:w="0" w:type="auto"/>
        <w:tblLook w:val="04A0" w:firstRow="1" w:lastRow="0" w:firstColumn="1" w:lastColumn="0" w:noHBand="0" w:noVBand="1"/>
      </w:tblPr>
      <w:tblGrid>
        <w:gridCol w:w="1662"/>
        <w:gridCol w:w="2533"/>
        <w:gridCol w:w="10082"/>
      </w:tblGrid>
      <w:tr w:rsidR="0064764D" w:rsidTr="0064764D">
        <w:tc>
          <w:tcPr>
            <w:tcW w:w="1668" w:type="dxa"/>
            <w:vAlign w:val="center"/>
          </w:tcPr>
          <w:p w:rsidR="0064764D" w:rsidRPr="003F20F0" w:rsidRDefault="0064764D" w:rsidP="0064764D">
            <w:pPr>
              <w:rPr>
                <w:rFonts w:ascii="Times New Roman" w:hAnsi="Times New Roman" w:cs="Times New Roman"/>
                <w:b/>
                <w:sz w:val="20"/>
                <w:szCs w:val="20"/>
              </w:rPr>
            </w:pPr>
            <w:r w:rsidRPr="003F20F0">
              <w:rPr>
                <w:rFonts w:ascii="Times New Roman" w:hAnsi="Times New Roman" w:cs="Times New Roman"/>
                <w:b/>
                <w:sz w:val="20"/>
                <w:szCs w:val="20"/>
              </w:rPr>
              <w:lastRenderedPageBreak/>
              <w:t>Missione</w:t>
            </w:r>
          </w:p>
        </w:tc>
        <w:tc>
          <w:tcPr>
            <w:tcW w:w="12759" w:type="dxa"/>
            <w:gridSpan w:val="2"/>
            <w:vAlign w:val="center"/>
          </w:tcPr>
          <w:p w:rsidR="0064764D" w:rsidRDefault="0064764D" w:rsidP="0064764D">
            <w:pPr>
              <w:rPr>
                <w:rFonts w:ascii="Times New Roman" w:hAnsi="Times New Roman" w:cs="Times New Roman"/>
                <w:sz w:val="20"/>
                <w:szCs w:val="20"/>
              </w:rPr>
            </w:pPr>
            <w:r>
              <w:rPr>
                <w:rFonts w:ascii="Times New Roman" w:hAnsi="Times New Roman" w:cs="Times New Roman"/>
                <w:sz w:val="20"/>
                <w:szCs w:val="20"/>
              </w:rPr>
              <w:t xml:space="preserve">012 – Regolazione dei Mercati </w:t>
            </w:r>
          </w:p>
        </w:tc>
      </w:tr>
      <w:tr w:rsidR="0064764D" w:rsidTr="0064764D">
        <w:tc>
          <w:tcPr>
            <w:tcW w:w="1668" w:type="dxa"/>
            <w:vAlign w:val="center"/>
          </w:tcPr>
          <w:p w:rsidR="0064764D" w:rsidRPr="003F20F0" w:rsidRDefault="0064764D" w:rsidP="0064764D">
            <w:pPr>
              <w:rPr>
                <w:rFonts w:ascii="Times New Roman" w:hAnsi="Times New Roman" w:cs="Times New Roman"/>
                <w:b/>
                <w:sz w:val="20"/>
                <w:szCs w:val="20"/>
              </w:rPr>
            </w:pPr>
            <w:r w:rsidRPr="003F20F0">
              <w:rPr>
                <w:rFonts w:ascii="Times New Roman" w:hAnsi="Times New Roman" w:cs="Times New Roman"/>
                <w:b/>
                <w:sz w:val="20"/>
                <w:szCs w:val="20"/>
              </w:rPr>
              <w:t>Programma</w:t>
            </w:r>
          </w:p>
        </w:tc>
        <w:tc>
          <w:tcPr>
            <w:tcW w:w="12759" w:type="dxa"/>
            <w:gridSpan w:val="2"/>
            <w:vAlign w:val="center"/>
          </w:tcPr>
          <w:p w:rsidR="0064764D" w:rsidRDefault="0064764D" w:rsidP="0064764D">
            <w:pPr>
              <w:rPr>
                <w:rFonts w:ascii="Times New Roman" w:hAnsi="Times New Roman" w:cs="Times New Roman"/>
                <w:sz w:val="20"/>
                <w:szCs w:val="20"/>
              </w:rPr>
            </w:pPr>
            <w:r w:rsidRPr="0064764D">
              <w:rPr>
                <w:rFonts w:ascii="Times New Roman" w:hAnsi="Times New Roman" w:cs="Times New Roman"/>
                <w:sz w:val="20"/>
                <w:szCs w:val="20"/>
              </w:rPr>
              <w:t>004 - Vigilanza sui mercati e sui prodotti, promozione della concorrenza e tutela dei consumatori</w:t>
            </w:r>
          </w:p>
        </w:tc>
      </w:tr>
      <w:tr w:rsidR="004C5CAE" w:rsidTr="0064764D">
        <w:tc>
          <w:tcPr>
            <w:tcW w:w="1668" w:type="dxa"/>
            <w:vMerge w:val="restart"/>
            <w:vAlign w:val="center"/>
          </w:tcPr>
          <w:p w:rsidR="004C5CAE" w:rsidRPr="003F20F0" w:rsidRDefault="004C5CAE" w:rsidP="0064764D">
            <w:pPr>
              <w:rPr>
                <w:rFonts w:ascii="Times New Roman" w:hAnsi="Times New Roman" w:cs="Times New Roman"/>
                <w:b/>
                <w:sz w:val="20"/>
                <w:szCs w:val="20"/>
              </w:rPr>
            </w:pPr>
            <w:r w:rsidRPr="003F20F0">
              <w:rPr>
                <w:rFonts w:ascii="Times New Roman" w:hAnsi="Times New Roman" w:cs="Times New Roman"/>
                <w:b/>
                <w:sz w:val="20"/>
                <w:szCs w:val="20"/>
              </w:rPr>
              <w:t>Obiettivo</w:t>
            </w: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Titolo</w:t>
            </w:r>
          </w:p>
        </w:tc>
        <w:tc>
          <w:tcPr>
            <w:tcW w:w="10208" w:type="dxa"/>
            <w:vAlign w:val="center"/>
          </w:tcPr>
          <w:p w:rsidR="004C5CAE" w:rsidRDefault="004C5CAE" w:rsidP="0064764D">
            <w:pPr>
              <w:rPr>
                <w:rFonts w:ascii="Times New Roman" w:hAnsi="Times New Roman" w:cs="Times New Roman"/>
                <w:sz w:val="20"/>
                <w:szCs w:val="20"/>
              </w:rPr>
            </w:pPr>
            <w:r w:rsidRPr="0064764D">
              <w:rPr>
                <w:rFonts w:ascii="Times New Roman" w:hAnsi="Times New Roman" w:cs="Times New Roman"/>
                <w:sz w:val="20"/>
                <w:szCs w:val="20"/>
              </w:rPr>
              <w:t>Standardizzazione ed omogeneizzazione delle procedure in materia di R.I.</w:t>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Descrizione</w:t>
            </w:r>
          </w:p>
        </w:tc>
        <w:tc>
          <w:tcPr>
            <w:tcW w:w="10208" w:type="dxa"/>
            <w:vAlign w:val="center"/>
          </w:tcPr>
          <w:p w:rsidR="004C5CAE" w:rsidRDefault="004C5CAE" w:rsidP="0064764D">
            <w:pPr>
              <w:rPr>
                <w:rFonts w:ascii="Times New Roman" w:hAnsi="Times New Roman" w:cs="Times New Roman"/>
                <w:sz w:val="20"/>
                <w:szCs w:val="20"/>
              </w:rPr>
            </w:pPr>
            <w:r w:rsidRPr="0064764D">
              <w:rPr>
                <w:rFonts w:ascii="Times New Roman" w:hAnsi="Times New Roman" w:cs="Times New Roman"/>
                <w:sz w:val="20"/>
                <w:szCs w:val="20"/>
              </w:rPr>
              <w:t xml:space="preserve">Obiettivo primario dell'ente è fornire alle imprese servizi di qualità in tempi rapidi e con procedure semplificate. Strumenti dell'azione di semplificazione camerale continuerà ad essere, oltre all'ampliamento della tipologia di pratiche trattate on line, anche il rafforzamento dei rapporti di collaborazione con le altre </w:t>
            </w:r>
            <w:proofErr w:type="gramStart"/>
            <w:r w:rsidRPr="0064764D">
              <w:rPr>
                <w:rFonts w:ascii="Times New Roman" w:hAnsi="Times New Roman" w:cs="Times New Roman"/>
                <w:sz w:val="20"/>
                <w:szCs w:val="20"/>
              </w:rPr>
              <w:t>PP.AA..</w:t>
            </w:r>
            <w:proofErr w:type="gramEnd"/>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Arco temporale da realizzare</w:t>
            </w:r>
          </w:p>
        </w:tc>
        <w:tc>
          <w:tcPr>
            <w:tcW w:w="10208"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Anno</w:t>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Centro di responsabilità</w:t>
            </w:r>
          </w:p>
        </w:tc>
        <w:tc>
          <w:tcPr>
            <w:tcW w:w="10208"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CE01 – Pubblicità Legale; CF01 – Procedimenti Speciali; CG01 - certificazione</w:t>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Risorse economiche</w:t>
            </w:r>
          </w:p>
        </w:tc>
        <w:tc>
          <w:tcPr>
            <w:tcW w:w="10208" w:type="dxa"/>
            <w:vAlign w:val="center"/>
          </w:tcPr>
          <w:p w:rsidR="004C5CAE" w:rsidRDefault="004C5CAE" w:rsidP="0064764D">
            <w:pPr>
              <w:rPr>
                <w:rFonts w:ascii="Times New Roman" w:hAnsi="Times New Roman" w:cs="Times New Roman"/>
                <w:sz w:val="20"/>
                <w:szCs w:val="20"/>
              </w:rPr>
            </w:pPr>
          </w:p>
        </w:tc>
      </w:tr>
      <w:tr w:rsidR="00E32FC6" w:rsidTr="0064764D">
        <w:tc>
          <w:tcPr>
            <w:tcW w:w="14427" w:type="dxa"/>
            <w:gridSpan w:val="3"/>
          </w:tcPr>
          <w:p w:rsidR="00E32FC6" w:rsidRDefault="00E32FC6" w:rsidP="0064764D">
            <w:pPr>
              <w:jc w:val="both"/>
              <w:rPr>
                <w:rFonts w:ascii="Times New Roman" w:hAnsi="Times New Roman" w:cs="Times New Roman"/>
                <w:sz w:val="20"/>
                <w:szCs w:val="20"/>
              </w:rPr>
            </w:pPr>
            <w:r>
              <w:rPr>
                <w:rFonts w:ascii="Times New Roman" w:hAnsi="Times New Roman" w:cs="Times New Roman"/>
                <w:sz w:val="20"/>
                <w:szCs w:val="20"/>
              </w:rPr>
              <w:t xml:space="preserve">Numero indicatori </w:t>
            </w:r>
            <w:proofErr w:type="gramStart"/>
            <w:r>
              <w:rPr>
                <w:rFonts w:ascii="Times New Roman" w:hAnsi="Times New Roman" w:cs="Times New Roman"/>
                <w:sz w:val="20"/>
                <w:szCs w:val="20"/>
              </w:rPr>
              <w:t xml:space="preserve">associati: </w:t>
            </w:r>
            <w:r w:rsidR="0064764D">
              <w:rPr>
                <w:rFonts w:ascii="Times New Roman" w:hAnsi="Times New Roman" w:cs="Times New Roman"/>
                <w:sz w:val="20"/>
                <w:szCs w:val="20"/>
              </w:rPr>
              <w:t xml:space="preserve"> 2</w:t>
            </w:r>
            <w:proofErr w:type="gramEnd"/>
          </w:p>
        </w:tc>
      </w:tr>
    </w:tbl>
    <w:p w:rsidR="00E32FC6" w:rsidRDefault="00E32FC6" w:rsidP="00E32FC6">
      <w:pPr>
        <w:spacing w:after="0" w:line="240" w:lineRule="auto"/>
        <w:jc w:val="both"/>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654"/>
        <w:gridCol w:w="1688"/>
        <w:gridCol w:w="2932"/>
        <w:gridCol w:w="1958"/>
        <w:gridCol w:w="1546"/>
        <w:gridCol w:w="1407"/>
        <w:gridCol w:w="1545"/>
        <w:gridCol w:w="1547"/>
      </w:tblGrid>
      <w:tr w:rsidR="00E32FC6" w:rsidTr="003E6012">
        <w:tc>
          <w:tcPr>
            <w:tcW w:w="1668" w:type="dxa"/>
            <w:vAlign w:val="center"/>
          </w:tcPr>
          <w:p w:rsidR="00E32FC6" w:rsidRPr="003F20F0" w:rsidRDefault="00E32FC6" w:rsidP="003E6012">
            <w:pPr>
              <w:rPr>
                <w:rFonts w:ascii="Times New Roman" w:hAnsi="Times New Roman" w:cs="Times New Roman"/>
                <w:b/>
                <w:sz w:val="20"/>
                <w:szCs w:val="20"/>
              </w:rPr>
            </w:pPr>
            <w:r w:rsidRPr="003F20F0">
              <w:rPr>
                <w:rFonts w:ascii="Times New Roman" w:hAnsi="Times New Roman" w:cs="Times New Roman"/>
                <w:b/>
                <w:sz w:val="20"/>
                <w:szCs w:val="20"/>
              </w:rPr>
              <w:t>Indicatore</w:t>
            </w:r>
            <w:r w:rsidR="004C5CAE" w:rsidRPr="003F20F0">
              <w:rPr>
                <w:rFonts w:ascii="Times New Roman" w:hAnsi="Times New Roman" w:cs="Times New Roman"/>
                <w:b/>
                <w:sz w:val="20"/>
                <w:szCs w:val="20"/>
              </w:rPr>
              <w:t xml:space="preserve"> 1</w:t>
            </w:r>
          </w:p>
        </w:tc>
        <w:tc>
          <w:tcPr>
            <w:tcW w:w="12759" w:type="dxa"/>
            <w:gridSpan w:val="7"/>
            <w:vAlign w:val="center"/>
          </w:tcPr>
          <w:p w:rsidR="00E32FC6" w:rsidRDefault="0064764D" w:rsidP="003E6012">
            <w:pPr>
              <w:rPr>
                <w:rFonts w:ascii="Times New Roman" w:hAnsi="Times New Roman" w:cs="Times New Roman"/>
                <w:sz w:val="20"/>
                <w:szCs w:val="20"/>
              </w:rPr>
            </w:pPr>
            <w:r w:rsidRPr="0064764D">
              <w:rPr>
                <w:rFonts w:ascii="Times New Roman" w:hAnsi="Times New Roman" w:cs="Times New Roman"/>
                <w:sz w:val="20"/>
                <w:szCs w:val="20"/>
              </w:rPr>
              <w:t>Tasso di sospensione delle pratiche Registro Imprese</w:t>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p>
        </w:tc>
      </w:tr>
      <w:tr w:rsidR="00E32FC6" w:rsidTr="003E6012">
        <w:tc>
          <w:tcPr>
            <w:tcW w:w="166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Cosa misura</w:t>
            </w:r>
          </w:p>
        </w:tc>
        <w:tc>
          <w:tcPr>
            <w:tcW w:w="12759" w:type="dxa"/>
            <w:gridSpan w:val="7"/>
            <w:vAlign w:val="center"/>
          </w:tcPr>
          <w:p w:rsidR="00E32FC6" w:rsidRDefault="0064764D" w:rsidP="003E6012">
            <w:pPr>
              <w:rPr>
                <w:rFonts w:ascii="Times New Roman" w:hAnsi="Times New Roman" w:cs="Times New Roman"/>
                <w:sz w:val="20"/>
                <w:szCs w:val="20"/>
              </w:rPr>
            </w:pPr>
            <w:r w:rsidRPr="0064764D">
              <w:rPr>
                <w:rFonts w:ascii="Times New Roman" w:hAnsi="Times New Roman" w:cs="Times New Roman"/>
                <w:sz w:val="20"/>
                <w:szCs w:val="20"/>
              </w:rPr>
              <w:t xml:space="preserve">La % di pratiche sospese sul totale pratiche e, indirettamente, la capacità della Camera di commercio di promuovere, nei confronti dell'utenza, una maggiore conoscenza e comprensione dei diversi </w:t>
            </w:r>
            <w:proofErr w:type="gramStart"/>
            <w:r w:rsidRPr="0064764D">
              <w:rPr>
                <w:rFonts w:ascii="Times New Roman" w:hAnsi="Times New Roman" w:cs="Times New Roman"/>
                <w:sz w:val="20"/>
                <w:szCs w:val="20"/>
              </w:rPr>
              <w:t>procedimenti.</w:t>
            </w:r>
            <w:r w:rsidRPr="0064764D">
              <w:rPr>
                <w:rFonts w:ascii="Times New Roman" w:hAnsi="Times New Roman" w:cs="Times New Roman"/>
                <w:sz w:val="20"/>
                <w:szCs w:val="20"/>
              </w:rPr>
              <w:tab/>
            </w:r>
            <w:proofErr w:type="gramEnd"/>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r w:rsidRPr="0064764D">
              <w:rPr>
                <w:rFonts w:ascii="Times New Roman" w:hAnsi="Times New Roman" w:cs="Times New Roman"/>
                <w:sz w:val="20"/>
                <w:szCs w:val="20"/>
              </w:rPr>
              <w:tab/>
            </w:r>
          </w:p>
        </w:tc>
      </w:tr>
      <w:tr w:rsidR="00E32FC6" w:rsidTr="003E6012">
        <w:tc>
          <w:tcPr>
            <w:tcW w:w="166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Tipologia</w:t>
            </w:r>
          </w:p>
        </w:tc>
        <w:tc>
          <w:tcPr>
            <w:tcW w:w="170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Unità di misura</w:t>
            </w:r>
          </w:p>
        </w:tc>
        <w:tc>
          <w:tcPr>
            <w:tcW w:w="2976"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Algoritmo di calcolo</w:t>
            </w:r>
          </w:p>
        </w:tc>
        <w:tc>
          <w:tcPr>
            <w:tcW w:w="1985"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Fonte dei dati</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Ultimo valore osservato</w:t>
            </w:r>
          </w:p>
        </w:tc>
        <w:tc>
          <w:tcPr>
            <w:tcW w:w="141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+ 1</w:t>
            </w:r>
          </w:p>
        </w:tc>
        <w:tc>
          <w:tcPr>
            <w:tcW w:w="156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+ 2</w:t>
            </w:r>
          </w:p>
        </w:tc>
      </w:tr>
      <w:tr w:rsidR="00E32FC6" w:rsidTr="00306C67">
        <w:tc>
          <w:tcPr>
            <w:tcW w:w="1668" w:type="dxa"/>
            <w:vAlign w:val="center"/>
          </w:tcPr>
          <w:p w:rsidR="00E32FC6" w:rsidRDefault="0064764D" w:rsidP="003E6012">
            <w:pPr>
              <w:rPr>
                <w:rFonts w:ascii="Times New Roman" w:hAnsi="Times New Roman" w:cs="Times New Roman"/>
                <w:sz w:val="20"/>
                <w:szCs w:val="20"/>
              </w:rPr>
            </w:pPr>
            <w:r>
              <w:rPr>
                <w:rFonts w:ascii="Times New Roman" w:hAnsi="Times New Roman" w:cs="Times New Roman"/>
                <w:sz w:val="20"/>
                <w:szCs w:val="20"/>
              </w:rPr>
              <w:t>Qualità</w:t>
            </w:r>
          </w:p>
        </w:tc>
        <w:tc>
          <w:tcPr>
            <w:tcW w:w="1701" w:type="dxa"/>
            <w:vAlign w:val="center"/>
          </w:tcPr>
          <w:p w:rsidR="00E32FC6" w:rsidRDefault="003E6012" w:rsidP="003E6012">
            <w:pPr>
              <w:rPr>
                <w:rFonts w:ascii="Times New Roman" w:hAnsi="Times New Roman" w:cs="Times New Roman"/>
                <w:sz w:val="20"/>
                <w:szCs w:val="20"/>
              </w:rPr>
            </w:pPr>
            <w:r>
              <w:rPr>
                <w:rFonts w:ascii="Times New Roman" w:hAnsi="Times New Roman" w:cs="Times New Roman"/>
                <w:sz w:val="20"/>
                <w:szCs w:val="20"/>
              </w:rPr>
              <w:t>Percentuale</w:t>
            </w:r>
          </w:p>
        </w:tc>
        <w:tc>
          <w:tcPr>
            <w:tcW w:w="2976" w:type="dxa"/>
            <w:vAlign w:val="center"/>
          </w:tcPr>
          <w:p w:rsidR="00E32FC6" w:rsidRDefault="003E6012" w:rsidP="003E6012">
            <w:pPr>
              <w:rPr>
                <w:rFonts w:ascii="Times New Roman" w:hAnsi="Times New Roman" w:cs="Times New Roman"/>
                <w:sz w:val="20"/>
                <w:szCs w:val="20"/>
              </w:rPr>
            </w:pPr>
            <w:r w:rsidRPr="003E6012">
              <w:rPr>
                <w:rFonts w:ascii="Times New Roman" w:hAnsi="Times New Roman" w:cs="Times New Roman"/>
                <w:sz w:val="20"/>
                <w:szCs w:val="20"/>
              </w:rPr>
              <w:t>N.</w:t>
            </w:r>
            <w:r>
              <w:rPr>
                <w:rFonts w:ascii="Times New Roman" w:hAnsi="Times New Roman" w:cs="Times New Roman"/>
                <w:sz w:val="20"/>
                <w:szCs w:val="20"/>
              </w:rPr>
              <w:t xml:space="preserve"> </w:t>
            </w:r>
            <w:r w:rsidRPr="003E6012">
              <w:rPr>
                <w:rFonts w:ascii="Times New Roman" w:hAnsi="Times New Roman" w:cs="Times New Roman"/>
                <w:sz w:val="20"/>
                <w:szCs w:val="20"/>
              </w:rPr>
              <w:t>protocolli R.I. con almeno una gestione correzione nell'anno n / N. totale protocolli R.I. pervenuti nell'anno n</w:t>
            </w:r>
          </w:p>
        </w:tc>
        <w:tc>
          <w:tcPr>
            <w:tcW w:w="1985" w:type="dxa"/>
            <w:vAlign w:val="center"/>
          </w:tcPr>
          <w:p w:rsidR="00E32FC6" w:rsidRDefault="003E6012" w:rsidP="003E6012">
            <w:pPr>
              <w:rPr>
                <w:rFonts w:ascii="Times New Roman" w:hAnsi="Times New Roman" w:cs="Times New Roman"/>
                <w:sz w:val="20"/>
                <w:szCs w:val="20"/>
              </w:rPr>
            </w:pPr>
            <w:r>
              <w:rPr>
                <w:rFonts w:ascii="Times New Roman" w:hAnsi="Times New Roman" w:cs="Times New Roman"/>
                <w:sz w:val="20"/>
                <w:szCs w:val="20"/>
              </w:rPr>
              <w:t>Priamo</w:t>
            </w:r>
          </w:p>
        </w:tc>
        <w:tc>
          <w:tcPr>
            <w:tcW w:w="1559" w:type="dxa"/>
            <w:vAlign w:val="center"/>
          </w:tcPr>
          <w:p w:rsidR="00E32FC6" w:rsidRDefault="00A50D66" w:rsidP="00306C67">
            <w:pPr>
              <w:jc w:val="center"/>
              <w:rPr>
                <w:rFonts w:ascii="Times New Roman" w:hAnsi="Times New Roman" w:cs="Times New Roman"/>
                <w:sz w:val="20"/>
                <w:szCs w:val="20"/>
              </w:rPr>
            </w:pPr>
            <w:r>
              <w:rPr>
                <w:rFonts w:ascii="Times New Roman" w:hAnsi="Times New Roman" w:cs="Times New Roman"/>
                <w:sz w:val="20"/>
                <w:szCs w:val="20"/>
              </w:rPr>
              <w:t>44</w:t>
            </w:r>
            <w:r w:rsidR="00306C67">
              <w:rPr>
                <w:rFonts w:ascii="Times New Roman" w:hAnsi="Times New Roman" w:cs="Times New Roman"/>
                <w:sz w:val="20"/>
                <w:szCs w:val="20"/>
              </w:rPr>
              <w:t>%</w:t>
            </w:r>
          </w:p>
        </w:tc>
        <w:tc>
          <w:tcPr>
            <w:tcW w:w="1418" w:type="dxa"/>
            <w:vAlign w:val="center"/>
          </w:tcPr>
          <w:p w:rsidR="00E32FC6" w:rsidRDefault="00306C67" w:rsidP="00A50D66">
            <w:pPr>
              <w:jc w:val="center"/>
              <w:rPr>
                <w:rFonts w:ascii="Times New Roman" w:hAnsi="Times New Roman" w:cs="Times New Roman"/>
                <w:sz w:val="20"/>
                <w:szCs w:val="20"/>
              </w:rPr>
            </w:pPr>
            <w:r>
              <w:rPr>
                <w:rFonts w:ascii="Times New Roman" w:hAnsi="Times New Roman" w:cs="Times New Roman"/>
                <w:sz w:val="20"/>
                <w:szCs w:val="20"/>
              </w:rPr>
              <w:t>39%</w:t>
            </w:r>
          </w:p>
        </w:tc>
        <w:tc>
          <w:tcPr>
            <w:tcW w:w="1559" w:type="dxa"/>
            <w:vAlign w:val="center"/>
          </w:tcPr>
          <w:p w:rsidR="00E32FC6" w:rsidRDefault="00E32FC6" w:rsidP="00306C67">
            <w:pPr>
              <w:jc w:val="center"/>
              <w:rPr>
                <w:rFonts w:ascii="Times New Roman" w:hAnsi="Times New Roman" w:cs="Times New Roman"/>
                <w:sz w:val="20"/>
                <w:szCs w:val="20"/>
              </w:rPr>
            </w:pPr>
          </w:p>
        </w:tc>
        <w:tc>
          <w:tcPr>
            <w:tcW w:w="1561" w:type="dxa"/>
            <w:vAlign w:val="center"/>
          </w:tcPr>
          <w:p w:rsidR="00E32FC6" w:rsidRDefault="00E32FC6" w:rsidP="00306C67">
            <w:pPr>
              <w:jc w:val="center"/>
              <w:rPr>
                <w:rFonts w:ascii="Times New Roman" w:hAnsi="Times New Roman" w:cs="Times New Roman"/>
                <w:sz w:val="20"/>
                <w:szCs w:val="20"/>
              </w:rPr>
            </w:pPr>
          </w:p>
        </w:tc>
      </w:tr>
    </w:tbl>
    <w:p w:rsidR="00E32FC6" w:rsidRDefault="00E32FC6" w:rsidP="00E32FC6">
      <w:pPr>
        <w:spacing w:after="0" w:line="240" w:lineRule="auto"/>
        <w:jc w:val="both"/>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657"/>
        <w:gridCol w:w="1680"/>
        <w:gridCol w:w="2936"/>
        <w:gridCol w:w="1959"/>
        <w:gridCol w:w="1546"/>
        <w:gridCol w:w="1407"/>
        <w:gridCol w:w="1545"/>
        <w:gridCol w:w="1547"/>
      </w:tblGrid>
      <w:tr w:rsidR="00E32FC6" w:rsidTr="0064764D">
        <w:tc>
          <w:tcPr>
            <w:tcW w:w="1668" w:type="dxa"/>
            <w:vAlign w:val="center"/>
          </w:tcPr>
          <w:p w:rsidR="00E32FC6" w:rsidRPr="003F20F0" w:rsidRDefault="00E32FC6" w:rsidP="0064764D">
            <w:pPr>
              <w:rPr>
                <w:rFonts w:ascii="Times New Roman" w:hAnsi="Times New Roman" w:cs="Times New Roman"/>
                <w:b/>
                <w:sz w:val="20"/>
                <w:szCs w:val="20"/>
              </w:rPr>
            </w:pPr>
            <w:r w:rsidRPr="003F20F0">
              <w:rPr>
                <w:rFonts w:ascii="Times New Roman" w:hAnsi="Times New Roman" w:cs="Times New Roman"/>
                <w:b/>
                <w:sz w:val="20"/>
                <w:szCs w:val="20"/>
              </w:rPr>
              <w:t>Indicatore</w:t>
            </w:r>
            <w:r w:rsidR="004C5CAE" w:rsidRPr="003F20F0">
              <w:rPr>
                <w:rFonts w:ascii="Times New Roman" w:hAnsi="Times New Roman" w:cs="Times New Roman"/>
                <w:b/>
                <w:sz w:val="20"/>
                <w:szCs w:val="20"/>
              </w:rPr>
              <w:t xml:space="preserve"> 2</w:t>
            </w:r>
          </w:p>
        </w:tc>
        <w:tc>
          <w:tcPr>
            <w:tcW w:w="12759" w:type="dxa"/>
            <w:gridSpan w:val="7"/>
            <w:vAlign w:val="center"/>
          </w:tcPr>
          <w:p w:rsidR="00E32FC6" w:rsidRDefault="003E6012" w:rsidP="0064764D">
            <w:pPr>
              <w:rPr>
                <w:rFonts w:ascii="Times New Roman" w:hAnsi="Times New Roman" w:cs="Times New Roman"/>
                <w:sz w:val="20"/>
                <w:szCs w:val="20"/>
              </w:rPr>
            </w:pPr>
            <w:r w:rsidRPr="003E6012">
              <w:rPr>
                <w:rFonts w:ascii="Times New Roman" w:hAnsi="Times New Roman" w:cs="Times New Roman"/>
                <w:sz w:val="20"/>
                <w:szCs w:val="20"/>
              </w:rPr>
              <w:t>Tempi medi di lavorazione delle pratiche telematiche del R.I.</w:t>
            </w:r>
          </w:p>
        </w:tc>
      </w:tr>
      <w:tr w:rsidR="00E32FC6" w:rsidTr="0064764D">
        <w:tc>
          <w:tcPr>
            <w:tcW w:w="1668" w:type="dxa"/>
            <w:vAlign w:val="center"/>
          </w:tcPr>
          <w:p w:rsidR="00E32FC6" w:rsidRDefault="00E32FC6" w:rsidP="0064764D">
            <w:pPr>
              <w:rPr>
                <w:rFonts w:ascii="Times New Roman" w:hAnsi="Times New Roman" w:cs="Times New Roman"/>
                <w:sz w:val="20"/>
                <w:szCs w:val="20"/>
              </w:rPr>
            </w:pPr>
            <w:r>
              <w:rPr>
                <w:rFonts w:ascii="Times New Roman" w:hAnsi="Times New Roman" w:cs="Times New Roman"/>
                <w:sz w:val="20"/>
                <w:szCs w:val="20"/>
              </w:rPr>
              <w:t>Cosa misura</w:t>
            </w:r>
          </w:p>
        </w:tc>
        <w:tc>
          <w:tcPr>
            <w:tcW w:w="12759" w:type="dxa"/>
            <w:gridSpan w:val="7"/>
            <w:vAlign w:val="center"/>
          </w:tcPr>
          <w:p w:rsidR="00E32FC6" w:rsidRDefault="003E6012" w:rsidP="0064764D">
            <w:pPr>
              <w:rPr>
                <w:rFonts w:ascii="Times New Roman" w:hAnsi="Times New Roman" w:cs="Times New Roman"/>
                <w:sz w:val="20"/>
                <w:szCs w:val="20"/>
              </w:rPr>
            </w:pPr>
            <w:r w:rsidRPr="003E6012">
              <w:rPr>
                <w:rFonts w:ascii="Times New Roman" w:hAnsi="Times New Roman" w:cs="Times New Roman"/>
                <w:sz w:val="20"/>
                <w:szCs w:val="20"/>
              </w:rPr>
              <w:t>Indica il tempo medio di lavorazione della pratiche telematiche del R.I.</w:t>
            </w:r>
          </w:p>
        </w:tc>
      </w:tr>
      <w:tr w:rsidR="00E32FC6" w:rsidTr="003E6012">
        <w:tc>
          <w:tcPr>
            <w:tcW w:w="166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Tipologia</w:t>
            </w:r>
          </w:p>
        </w:tc>
        <w:tc>
          <w:tcPr>
            <w:tcW w:w="170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Unità di misura</w:t>
            </w:r>
          </w:p>
        </w:tc>
        <w:tc>
          <w:tcPr>
            <w:tcW w:w="2976"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Algoritmo di calcolo</w:t>
            </w:r>
          </w:p>
        </w:tc>
        <w:tc>
          <w:tcPr>
            <w:tcW w:w="1985"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Fonte dei dati</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Ultimo valore osservato</w:t>
            </w:r>
          </w:p>
        </w:tc>
        <w:tc>
          <w:tcPr>
            <w:tcW w:w="141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+ 1</w:t>
            </w:r>
          </w:p>
        </w:tc>
        <w:tc>
          <w:tcPr>
            <w:tcW w:w="156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+ 2</w:t>
            </w:r>
          </w:p>
        </w:tc>
      </w:tr>
      <w:tr w:rsidR="003E6012" w:rsidTr="00306C67">
        <w:tc>
          <w:tcPr>
            <w:tcW w:w="1668" w:type="dxa"/>
            <w:vAlign w:val="center"/>
          </w:tcPr>
          <w:p w:rsidR="003E6012" w:rsidRPr="003E6012" w:rsidRDefault="003E6012">
            <w:pPr>
              <w:rPr>
                <w:rFonts w:ascii="Times New Roman" w:hAnsi="Times New Roman" w:cs="Times New Roman"/>
                <w:color w:val="000000"/>
                <w:sz w:val="20"/>
                <w:szCs w:val="20"/>
              </w:rPr>
            </w:pPr>
            <w:r w:rsidRPr="003E6012">
              <w:rPr>
                <w:rFonts w:ascii="Times New Roman" w:hAnsi="Times New Roman" w:cs="Times New Roman"/>
                <w:color w:val="000000"/>
                <w:sz w:val="20"/>
                <w:szCs w:val="20"/>
              </w:rPr>
              <w:t>Qualità</w:t>
            </w:r>
          </w:p>
        </w:tc>
        <w:tc>
          <w:tcPr>
            <w:tcW w:w="1701" w:type="dxa"/>
            <w:vAlign w:val="center"/>
          </w:tcPr>
          <w:p w:rsidR="003E6012" w:rsidRPr="003E6012" w:rsidRDefault="00306C67">
            <w:pPr>
              <w:rPr>
                <w:rFonts w:ascii="Times New Roman" w:hAnsi="Times New Roman" w:cs="Times New Roman"/>
                <w:color w:val="000000"/>
                <w:sz w:val="20"/>
                <w:szCs w:val="20"/>
              </w:rPr>
            </w:pPr>
            <w:r>
              <w:rPr>
                <w:rFonts w:ascii="Times New Roman" w:hAnsi="Times New Roman" w:cs="Times New Roman"/>
                <w:color w:val="000000"/>
                <w:sz w:val="20"/>
                <w:szCs w:val="20"/>
              </w:rPr>
              <w:t>G</w:t>
            </w:r>
            <w:r w:rsidR="003E6012" w:rsidRPr="003E6012">
              <w:rPr>
                <w:rFonts w:ascii="Times New Roman" w:hAnsi="Times New Roman" w:cs="Times New Roman"/>
                <w:color w:val="000000"/>
                <w:sz w:val="20"/>
                <w:szCs w:val="20"/>
              </w:rPr>
              <w:t>iorni</w:t>
            </w:r>
          </w:p>
        </w:tc>
        <w:tc>
          <w:tcPr>
            <w:tcW w:w="2976" w:type="dxa"/>
            <w:vAlign w:val="center"/>
          </w:tcPr>
          <w:p w:rsidR="003E6012" w:rsidRDefault="003E6012" w:rsidP="003E6012">
            <w:pPr>
              <w:rPr>
                <w:rFonts w:ascii="Times New Roman" w:hAnsi="Times New Roman" w:cs="Times New Roman"/>
                <w:sz w:val="20"/>
                <w:szCs w:val="20"/>
              </w:rPr>
            </w:pPr>
            <w:r w:rsidRPr="003E6012">
              <w:rPr>
                <w:rFonts w:ascii="Times New Roman" w:hAnsi="Times New Roman" w:cs="Times New Roman"/>
                <w:sz w:val="20"/>
                <w:szCs w:val="20"/>
              </w:rPr>
              <w:t xml:space="preserve">Tempi medi di lavorazione delle pratiche telematiche (protocolli) </w:t>
            </w:r>
            <w:proofErr w:type="gramStart"/>
            <w:r w:rsidRPr="003E6012">
              <w:rPr>
                <w:rFonts w:ascii="Times New Roman" w:hAnsi="Times New Roman" w:cs="Times New Roman"/>
                <w:sz w:val="20"/>
                <w:szCs w:val="20"/>
              </w:rPr>
              <w:t>R.I..</w:t>
            </w:r>
            <w:proofErr w:type="gramEnd"/>
          </w:p>
        </w:tc>
        <w:tc>
          <w:tcPr>
            <w:tcW w:w="1985" w:type="dxa"/>
            <w:vAlign w:val="center"/>
          </w:tcPr>
          <w:p w:rsidR="003E6012" w:rsidRDefault="003E6012" w:rsidP="003E6012">
            <w:pPr>
              <w:rPr>
                <w:rFonts w:ascii="Times New Roman" w:hAnsi="Times New Roman" w:cs="Times New Roman"/>
                <w:sz w:val="20"/>
                <w:szCs w:val="20"/>
              </w:rPr>
            </w:pPr>
            <w:r>
              <w:rPr>
                <w:rFonts w:ascii="Times New Roman" w:hAnsi="Times New Roman" w:cs="Times New Roman"/>
                <w:sz w:val="20"/>
                <w:szCs w:val="20"/>
              </w:rPr>
              <w:t>Priamo</w:t>
            </w:r>
          </w:p>
        </w:tc>
        <w:tc>
          <w:tcPr>
            <w:tcW w:w="1559" w:type="dxa"/>
            <w:vAlign w:val="center"/>
          </w:tcPr>
          <w:p w:rsidR="003E6012" w:rsidRDefault="00A50D66" w:rsidP="00306C67">
            <w:pPr>
              <w:jc w:val="center"/>
              <w:rPr>
                <w:rFonts w:ascii="Times New Roman" w:hAnsi="Times New Roman" w:cs="Times New Roman"/>
                <w:sz w:val="20"/>
                <w:szCs w:val="20"/>
              </w:rPr>
            </w:pPr>
            <w:r>
              <w:rPr>
                <w:rFonts w:ascii="Times New Roman" w:hAnsi="Times New Roman" w:cs="Times New Roman"/>
                <w:sz w:val="20"/>
                <w:szCs w:val="20"/>
              </w:rPr>
              <w:t>7,2</w:t>
            </w:r>
          </w:p>
        </w:tc>
        <w:tc>
          <w:tcPr>
            <w:tcW w:w="1418" w:type="dxa"/>
            <w:vAlign w:val="center"/>
          </w:tcPr>
          <w:p w:rsidR="003E6012" w:rsidRDefault="00A50D66" w:rsidP="00306C67">
            <w:pPr>
              <w:jc w:val="center"/>
              <w:rPr>
                <w:rFonts w:ascii="Times New Roman" w:hAnsi="Times New Roman" w:cs="Times New Roman"/>
                <w:sz w:val="20"/>
                <w:szCs w:val="20"/>
              </w:rPr>
            </w:pPr>
            <w:r>
              <w:rPr>
                <w:rFonts w:ascii="Times New Roman" w:hAnsi="Times New Roman" w:cs="Times New Roman"/>
                <w:sz w:val="20"/>
                <w:szCs w:val="20"/>
              </w:rPr>
              <w:t>7</w:t>
            </w:r>
            <w:r w:rsidR="00306C67">
              <w:rPr>
                <w:rFonts w:ascii="Times New Roman" w:hAnsi="Times New Roman" w:cs="Times New Roman"/>
                <w:sz w:val="20"/>
                <w:szCs w:val="20"/>
              </w:rPr>
              <w:t>,0</w:t>
            </w:r>
          </w:p>
        </w:tc>
        <w:tc>
          <w:tcPr>
            <w:tcW w:w="1559" w:type="dxa"/>
            <w:vAlign w:val="center"/>
          </w:tcPr>
          <w:p w:rsidR="003E6012" w:rsidRDefault="003E6012" w:rsidP="00306C67">
            <w:pPr>
              <w:jc w:val="center"/>
              <w:rPr>
                <w:rFonts w:ascii="Times New Roman" w:hAnsi="Times New Roman" w:cs="Times New Roman"/>
                <w:sz w:val="20"/>
                <w:szCs w:val="20"/>
              </w:rPr>
            </w:pPr>
          </w:p>
        </w:tc>
        <w:tc>
          <w:tcPr>
            <w:tcW w:w="1561" w:type="dxa"/>
            <w:vAlign w:val="center"/>
          </w:tcPr>
          <w:p w:rsidR="003E6012" w:rsidRDefault="003E6012" w:rsidP="00306C67">
            <w:pPr>
              <w:jc w:val="center"/>
              <w:rPr>
                <w:rFonts w:ascii="Times New Roman" w:hAnsi="Times New Roman" w:cs="Times New Roman"/>
                <w:sz w:val="20"/>
                <w:szCs w:val="20"/>
              </w:rPr>
            </w:pPr>
          </w:p>
        </w:tc>
      </w:tr>
    </w:tbl>
    <w:p w:rsidR="00E32FC6" w:rsidRDefault="00E32FC6" w:rsidP="00E32FC6">
      <w:pPr>
        <w:spacing w:after="0" w:line="240" w:lineRule="auto"/>
        <w:jc w:val="both"/>
        <w:rPr>
          <w:rFonts w:ascii="Times New Roman" w:hAnsi="Times New Roman" w:cs="Times New Roman"/>
          <w:sz w:val="20"/>
          <w:szCs w:val="20"/>
        </w:rPr>
      </w:pPr>
    </w:p>
    <w:p w:rsidR="00E32FC6" w:rsidRDefault="004D5021" w:rsidP="00E32F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 relazione all’indicatore n. </w:t>
      </w:r>
      <w:r w:rsidR="00585B46">
        <w:rPr>
          <w:rFonts w:ascii="Times New Roman" w:hAnsi="Times New Roman" w:cs="Times New Roman"/>
          <w:sz w:val="20"/>
          <w:szCs w:val="20"/>
        </w:rPr>
        <w:t>1</w:t>
      </w:r>
      <w:r>
        <w:rPr>
          <w:rFonts w:ascii="Times New Roman" w:hAnsi="Times New Roman" w:cs="Times New Roman"/>
          <w:sz w:val="20"/>
          <w:szCs w:val="20"/>
        </w:rPr>
        <w:t xml:space="preserve">, si nota un incremento del </w:t>
      </w:r>
      <w:r w:rsidR="00585B46">
        <w:rPr>
          <w:rFonts w:ascii="Times New Roman" w:hAnsi="Times New Roman" w:cs="Times New Roman"/>
          <w:sz w:val="20"/>
          <w:szCs w:val="20"/>
        </w:rPr>
        <w:t>valore percentuale</w:t>
      </w:r>
      <w:r>
        <w:rPr>
          <w:rFonts w:ascii="Times New Roman" w:hAnsi="Times New Roman" w:cs="Times New Roman"/>
          <w:sz w:val="20"/>
          <w:szCs w:val="20"/>
        </w:rPr>
        <w:t xml:space="preserve"> riferit</w:t>
      </w:r>
      <w:r w:rsidR="00A929EA">
        <w:rPr>
          <w:rFonts w:ascii="Times New Roman" w:hAnsi="Times New Roman" w:cs="Times New Roman"/>
          <w:sz w:val="20"/>
          <w:szCs w:val="20"/>
        </w:rPr>
        <w:t>o</w:t>
      </w:r>
      <w:r>
        <w:rPr>
          <w:rFonts w:ascii="Times New Roman" w:hAnsi="Times New Roman" w:cs="Times New Roman"/>
          <w:sz w:val="20"/>
          <w:szCs w:val="20"/>
        </w:rPr>
        <w:t xml:space="preserve"> all’anno 201</w:t>
      </w:r>
      <w:r w:rsidR="00A50D66">
        <w:rPr>
          <w:rFonts w:ascii="Times New Roman" w:hAnsi="Times New Roman" w:cs="Times New Roman"/>
          <w:sz w:val="20"/>
          <w:szCs w:val="20"/>
        </w:rPr>
        <w:t>4</w:t>
      </w:r>
      <w:r>
        <w:rPr>
          <w:rFonts w:ascii="Times New Roman" w:hAnsi="Times New Roman" w:cs="Times New Roman"/>
          <w:sz w:val="20"/>
          <w:szCs w:val="20"/>
        </w:rPr>
        <w:t xml:space="preserve"> (</w:t>
      </w:r>
      <w:r w:rsidR="00A50D66">
        <w:rPr>
          <w:rFonts w:ascii="Times New Roman" w:hAnsi="Times New Roman" w:cs="Times New Roman"/>
          <w:sz w:val="20"/>
          <w:szCs w:val="20"/>
        </w:rPr>
        <w:t>39</w:t>
      </w:r>
      <w:r>
        <w:rPr>
          <w:rFonts w:ascii="Times New Roman" w:hAnsi="Times New Roman" w:cs="Times New Roman"/>
          <w:sz w:val="20"/>
          <w:szCs w:val="20"/>
        </w:rPr>
        <w:t>,</w:t>
      </w:r>
      <w:r w:rsidR="00A50D66">
        <w:rPr>
          <w:rFonts w:ascii="Times New Roman" w:hAnsi="Times New Roman" w:cs="Times New Roman"/>
          <w:sz w:val="20"/>
          <w:szCs w:val="20"/>
        </w:rPr>
        <w:t>08</w:t>
      </w:r>
      <w:r>
        <w:rPr>
          <w:rFonts w:ascii="Times New Roman" w:hAnsi="Times New Roman" w:cs="Times New Roman"/>
          <w:sz w:val="20"/>
          <w:szCs w:val="20"/>
        </w:rPr>
        <w:t xml:space="preserve">) riportato </w:t>
      </w:r>
      <w:r w:rsidR="00047093">
        <w:rPr>
          <w:rFonts w:ascii="Times New Roman" w:hAnsi="Times New Roman" w:cs="Times New Roman"/>
          <w:sz w:val="20"/>
          <w:szCs w:val="20"/>
        </w:rPr>
        <w:t xml:space="preserve">come ultimo valore osservato </w:t>
      </w:r>
      <w:r>
        <w:rPr>
          <w:rFonts w:ascii="Times New Roman" w:hAnsi="Times New Roman" w:cs="Times New Roman"/>
          <w:sz w:val="20"/>
          <w:szCs w:val="20"/>
        </w:rPr>
        <w:t xml:space="preserve">nel precedente PIRA. </w:t>
      </w:r>
      <w:r w:rsidR="00585B46">
        <w:rPr>
          <w:rFonts w:ascii="Times New Roman" w:hAnsi="Times New Roman" w:cs="Times New Roman"/>
          <w:sz w:val="20"/>
          <w:szCs w:val="20"/>
        </w:rPr>
        <w:t>C</w:t>
      </w:r>
      <w:r>
        <w:rPr>
          <w:rFonts w:ascii="Times New Roman" w:hAnsi="Times New Roman" w:cs="Times New Roman"/>
          <w:sz w:val="20"/>
          <w:szCs w:val="20"/>
        </w:rPr>
        <w:t>orre l’obbligo precisare che sul dato 201</w:t>
      </w:r>
      <w:r w:rsidR="00585B46">
        <w:rPr>
          <w:rFonts w:ascii="Times New Roman" w:hAnsi="Times New Roman" w:cs="Times New Roman"/>
          <w:sz w:val="20"/>
          <w:szCs w:val="20"/>
        </w:rPr>
        <w:t>5</w:t>
      </w:r>
      <w:r>
        <w:rPr>
          <w:rFonts w:ascii="Times New Roman" w:hAnsi="Times New Roman" w:cs="Times New Roman"/>
          <w:sz w:val="20"/>
          <w:szCs w:val="20"/>
        </w:rPr>
        <w:t xml:space="preserve"> influisc</w:t>
      </w:r>
      <w:r w:rsidR="00585B46">
        <w:rPr>
          <w:rFonts w:ascii="Times New Roman" w:hAnsi="Times New Roman" w:cs="Times New Roman"/>
          <w:sz w:val="20"/>
          <w:szCs w:val="20"/>
        </w:rPr>
        <w:t>e</w:t>
      </w:r>
      <w:r>
        <w:rPr>
          <w:rFonts w:ascii="Times New Roman" w:hAnsi="Times New Roman" w:cs="Times New Roman"/>
          <w:sz w:val="20"/>
          <w:szCs w:val="20"/>
        </w:rPr>
        <w:t xml:space="preserve"> un afflusso anomalo di pratiche, la cui consistenza ha reso, di fatto, materialmente impossibile la gestione delle stesse nei tempi e termini ordinari. </w:t>
      </w:r>
    </w:p>
    <w:p w:rsidR="00F41046" w:rsidRDefault="00F41046" w:rsidP="00EC4746">
      <w:pPr>
        <w:spacing w:after="0" w:line="240" w:lineRule="auto"/>
        <w:jc w:val="both"/>
        <w:rPr>
          <w:rFonts w:ascii="Times New Roman" w:hAnsi="Times New Roman" w:cs="Times New Roman"/>
          <w:sz w:val="20"/>
          <w:szCs w:val="20"/>
        </w:rPr>
      </w:pPr>
    </w:p>
    <w:p w:rsidR="00585B46" w:rsidRDefault="00585B46" w:rsidP="00EC474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 relazione all’indicatore n. 2, si osserva che il medesimo, rispetto alla precedente rilevazione, si è normalizzato ed il dato è stato sensibilmente migliorativo di quello dell’anno precedente (21,70).</w:t>
      </w:r>
    </w:p>
    <w:p w:rsidR="00E32FC6" w:rsidRDefault="00E32FC6">
      <w:pPr>
        <w:rPr>
          <w:rFonts w:ascii="Times New Roman" w:hAnsi="Times New Roman" w:cs="Times New Roman"/>
          <w:sz w:val="20"/>
          <w:szCs w:val="20"/>
        </w:rPr>
      </w:pPr>
      <w:r>
        <w:rPr>
          <w:rFonts w:ascii="Times New Roman" w:hAnsi="Times New Roman" w:cs="Times New Roman"/>
          <w:sz w:val="20"/>
          <w:szCs w:val="20"/>
        </w:rPr>
        <w:br w:type="page"/>
      </w:r>
    </w:p>
    <w:tbl>
      <w:tblPr>
        <w:tblStyle w:val="Grigliatabella"/>
        <w:tblW w:w="0" w:type="auto"/>
        <w:tblLook w:val="04A0" w:firstRow="1" w:lastRow="0" w:firstColumn="1" w:lastColumn="0" w:noHBand="0" w:noVBand="1"/>
      </w:tblPr>
      <w:tblGrid>
        <w:gridCol w:w="1662"/>
        <w:gridCol w:w="2533"/>
        <w:gridCol w:w="10082"/>
      </w:tblGrid>
      <w:tr w:rsidR="003E6012" w:rsidTr="0064764D">
        <w:tc>
          <w:tcPr>
            <w:tcW w:w="1668" w:type="dxa"/>
            <w:vAlign w:val="center"/>
          </w:tcPr>
          <w:p w:rsidR="003E6012" w:rsidRPr="003F20F0" w:rsidRDefault="003E6012" w:rsidP="0064764D">
            <w:pPr>
              <w:rPr>
                <w:rFonts w:ascii="Times New Roman" w:hAnsi="Times New Roman" w:cs="Times New Roman"/>
                <w:b/>
                <w:sz w:val="20"/>
                <w:szCs w:val="20"/>
              </w:rPr>
            </w:pPr>
            <w:r w:rsidRPr="003F20F0">
              <w:rPr>
                <w:rFonts w:ascii="Times New Roman" w:hAnsi="Times New Roman" w:cs="Times New Roman"/>
                <w:b/>
                <w:sz w:val="20"/>
                <w:szCs w:val="20"/>
              </w:rPr>
              <w:lastRenderedPageBreak/>
              <w:t>Missione</w:t>
            </w:r>
          </w:p>
        </w:tc>
        <w:tc>
          <w:tcPr>
            <w:tcW w:w="12759" w:type="dxa"/>
            <w:gridSpan w:val="2"/>
            <w:vAlign w:val="center"/>
          </w:tcPr>
          <w:p w:rsidR="003E6012" w:rsidRDefault="003E6012" w:rsidP="00F64348">
            <w:pPr>
              <w:rPr>
                <w:rFonts w:ascii="Times New Roman" w:hAnsi="Times New Roman" w:cs="Times New Roman"/>
                <w:sz w:val="20"/>
                <w:szCs w:val="20"/>
              </w:rPr>
            </w:pPr>
            <w:r>
              <w:rPr>
                <w:rFonts w:ascii="Times New Roman" w:hAnsi="Times New Roman" w:cs="Times New Roman"/>
                <w:sz w:val="20"/>
                <w:szCs w:val="20"/>
              </w:rPr>
              <w:t xml:space="preserve">012 – Regolazione dei Mercati </w:t>
            </w:r>
          </w:p>
        </w:tc>
      </w:tr>
      <w:tr w:rsidR="003E6012" w:rsidTr="0064764D">
        <w:tc>
          <w:tcPr>
            <w:tcW w:w="1668" w:type="dxa"/>
            <w:vAlign w:val="center"/>
          </w:tcPr>
          <w:p w:rsidR="003E6012" w:rsidRPr="003F20F0" w:rsidRDefault="003E6012" w:rsidP="0064764D">
            <w:pPr>
              <w:rPr>
                <w:rFonts w:ascii="Times New Roman" w:hAnsi="Times New Roman" w:cs="Times New Roman"/>
                <w:b/>
                <w:sz w:val="20"/>
                <w:szCs w:val="20"/>
              </w:rPr>
            </w:pPr>
            <w:r w:rsidRPr="003F20F0">
              <w:rPr>
                <w:rFonts w:ascii="Times New Roman" w:hAnsi="Times New Roman" w:cs="Times New Roman"/>
                <w:b/>
                <w:sz w:val="20"/>
                <w:szCs w:val="20"/>
              </w:rPr>
              <w:t>Programma</w:t>
            </w:r>
          </w:p>
        </w:tc>
        <w:tc>
          <w:tcPr>
            <w:tcW w:w="12759" w:type="dxa"/>
            <w:gridSpan w:val="2"/>
            <w:vAlign w:val="center"/>
          </w:tcPr>
          <w:p w:rsidR="003E6012" w:rsidRDefault="003E6012" w:rsidP="00F64348">
            <w:pPr>
              <w:rPr>
                <w:rFonts w:ascii="Times New Roman" w:hAnsi="Times New Roman" w:cs="Times New Roman"/>
                <w:sz w:val="20"/>
                <w:szCs w:val="20"/>
              </w:rPr>
            </w:pPr>
            <w:r w:rsidRPr="0064764D">
              <w:rPr>
                <w:rFonts w:ascii="Times New Roman" w:hAnsi="Times New Roman" w:cs="Times New Roman"/>
                <w:sz w:val="20"/>
                <w:szCs w:val="20"/>
              </w:rPr>
              <w:t>004 - Vigilanza sui mercati e sui prodotti, promozione della concorrenza e tutela dei consumatori</w:t>
            </w:r>
          </w:p>
        </w:tc>
      </w:tr>
      <w:tr w:rsidR="004C5CAE" w:rsidTr="0064764D">
        <w:tc>
          <w:tcPr>
            <w:tcW w:w="1668" w:type="dxa"/>
            <w:vMerge w:val="restart"/>
            <w:vAlign w:val="center"/>
          </w:tcPr>
          <w:p w:rsidR="004C5CAE" w:rsidRPr="003F20F0" w:rsidRDefault="004C5CAE" w:rsidP="0064764D">
            <w:pPr>
              <w:rPr>
                <w:rFonts w:ascii="Times New Roman" w:hAnsi="Times New Roman" w:cs="Times New Roman"/>
                <w:b/>
                <w:sz w:val="20"/>
                <w:szCs w:val="20"/>
              </w:rPr>
            </w:pPr>
            <w:r w:rsidRPr="003F20F0">
              <w:rPr>
                <w:rFonts w:ascii="Times New Roman" w:hAnsi="Times New Roman" w:cs="Times New Roman"/>
                <w:b/>
                <w:sz w:val="20"/>
                <w:szCs w:val="20"/>
              </w:rPr>
              <w:t>Obiettivo</w:t>
            </w: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Titolo</w:t>
            </w:r>
          </w:p>
        </w:tc>
        <w:tc>
          <w:tcPr>
            <w:tcW w:w="10208" w:type="dxa"/>
            <w:vAlign w:val="center"/>
          </w:tcPr>
          <w:p w:rsidR="004C5CAE" w:rsidRDefault="004C5CAE" w:rsidP="0064764D">
            <w:pPr>
              <w:rPr>
                <w:rFonts w:ascii="Times New Roman" w:hAnsi="Times New Roman" w:cs="Times New Roman"/>
                <w:sz w:val="20"/>
                <w:szCs w:val="20"/>
              </w:rPr>
            </w:pPr>
            <w:r w:rsidRPr="003E6012">
              <w:rPr>
                <w:rFonts w:ascii="Times New Roman" w:hAnsi="Times New Roman" w:cs="Times New Roman"/>
                <w:sz w:val="20"/>
                <w:szCs w:val="20"/>
              </w:rPr>
              <w:t>Incentivare gli strumenti di tutela alternativa, rafforzando l’utilizzo della mediazione volontaria e l’utilizzo di clausole conciliate nei contratti</w:t>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Descrizione</w:t>
            </w:r>
          </w:p>
        </w:tc>
        <w:tc>
          <w:tcPr>
            <w:tcW w:w="10208" w:type="dxa"/>
            <w:vAlign w:val="center"/>
          </w:tcPr>
          <w:p w:rsidR="004C5CAE" w:rsidRDefault="004C5CAE" w:rsidP="0064764D">
            <w:pPr>
              <w:rPr>
                <w:rFonts w:ascii="Times New Roman" w:hAnsi="Times New Roman" w:cs="Times New Roman"/>
                <w:sz w:val="20"/>
                <w:szCs w:val="20"/>
              </w:rPr>
            </w:pPr>
            <w:r w:rsidRPr="003E6012">
              <w:rPr>
                <w:rFonts w:ascii="Times New Roman" w:hAnsi="Times New Roman" w:cs="Times New Roman"/>
                <w:sz w:val="20"/>
                <w:szCs w:val="20"/>
              </w:rPr>
              <w:t xml:space="preserve">L'attività di mediazione, ferma da tempo a causa della pronuncia di illegittimità costituzionale, è ripresa in quanto riformata, ed è in fortissima crescita. Dovrà, pertanto, essere ripensata la promozione dello strumento, incentivando l'utilizzo della mediazione volontaria e l'introduzione delle clausole conciliative nei </w:t>
            </w:r>
            <w:proofErr w:type="gramStart"/>
            <w:r w:rsidRPr="003E6012">
              <w:rPr>
                <w:rFonts w:ascii="Times New Roman" w:hAnsi="Times New Roman" w:cs="Times New Roman"/>
                <w:sz w:val="20"/>
                <w:szCs w:val="20"/>
              </w:rPr>
              <w:t>contratti.</w:t>
            </w:r>
            <w:r w:rsidRPr="003E6012">
              <w:rPr>
                <w:rFonts w:ascii="Times New Roman" w:hAnsi="Times New Roman" w:cs="Times New Roman"/>
                <w:sz w:val="20"/>
                <w:szCs w:val="20"/>
              </w:rPr>
              <w:tab/>
            </w:r>
            <w:proofErr w:type="gramEnd"/>
            <w:r w:rsidRPr="003E6012">
              <w:rPr>
                <w:rFonts w:ascii="Times New Roman" w:hAnsi="Times New Roman" w:cs="Times New Roman"/>
                <w:sz w:val="20"/>
                <w:szCs w:val="20"/>
              </w:rPr>
              <w:tab/>
            </w:r>
            <w:r w:rsidRPr="003E6012">
              <w:rPr>
                <w:rFonts w:ascii="Times New Roman" w:hAnsi="Times New Roman" w:cs="Times New Roman"/>
                <w:sz w:val="20"/>
                <w:szCs w:val="20"/>
              </w:rPr>
              <w:tab/>
            </w:r>
            <w:r w:rsidRPr="003E6012">
              <w:rPr>
                <w:rFonts w:ascii="Times New Roman" w:hAnsi="Times New Roman" w:cs="Times New Roman"/>
                <w:sz w:val="20"/>
                <w:szCs w:val="20"/>
              </w:rPr>
              <w:tab/>
            </w:r>
            <w:r w:rsidRPr="003E6012">
              <w:rPr>
                <w:rFonts w:ascii="Times New Roman" w:hAnsi="Times New Roman" w:cs="Times New Roman"/>
                <w:sz w:val="20"/>
                <w:szCs w:val="20"/>
              </w:rPr>
              <w:tab/>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Arco temporale da realizzare</w:t>
            </w:r>
          </w:p>
        </w:tc>
        <w:tc>
          <w:tcPr>
            <w:tcW w:w="10208"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Anno</w:t>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Centro di responsabilità</w:t>
            </w:r>
          </w:p>
        </w:tc>
        <w:tc>
          <w:tcPr>
            <w:tcW w:w="10208"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DE01</w:t>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Risorse economiche</w:t>
            </w:r>
          </w:p>
        </w:tc>
        <w:tc>
          <w:tcPr>
            <w:tcW w:w="10208" w:type="dxa"/>
            <w:vAlign w:val="center"/>
          </w:tcPr>
          <w:p w:rsidR="004C5CAE" w:rsidRDefault="004C5CAE" w:rsidP="0064764D">
            <w:pPr>
              <w:rPr>
                <w:rFonts w:ascii="Times New Roman" w:hAnsi="Times New Roman" w:cs="Times New Roman"/>
                <w:sz w:val="20"/>
                <w:szCs w:val="20"/>
              </w:rPr>
            </w:pPr>
          </w:p>
        </w:tc>
      </w:tr>
      <w:tr w:rsidR="00E32FC6" w:rsidTr="0064764D">
        <w:tc>
          <w:tcPr>
            <w:tcW w:w="14427" w:type="dxa"/>
            <w:gridSpan w:val="3"/>
          </w:tcPr>
          <w:p w:rsidR="00E32FC6" w:rsidRDefault="00E32FC6" w:rsidP="0064764D">
            <w:pPr>
              <w:jc w:val="both"/>
              <w:rPr>
                <w:rFonts w:ascii="Times New Roman" w:hAnsi="Times New Roman" w:cs="Times New Roman"/>
                <w:sz w:val="20"/>
                <w:szCs w:val="20"/>
              </w:rPr>
            </w:pPr>
            <w:r>
              <w:rPr>
                <w:rFonts w:ascii="Times New Roman" w:hAnsi="Times New Roman" w:cs="Times New Roman"/>
                <w:sz w:val="20"/>
                <w:szCs w:val="20"/>
              </w:rPr>
              <w:t xml:space="preserve">Numero indicatori </w:t>
            </w:r>
            <w:proofErr w:type="gramStart"/>
            <w:r>
              <w:rPr>
                <w:rFonts w:ascii="Times New Roman" w:hAnsi="Times New Roman" w:cs="Times New Roman"/>
                <w:sz w:val="20"/>
                <w:szCs w:val="20"/>
              </w:rPr>
              <w:t xml:space="preserve">associati: </w:t>
            </w:r>
            <w:r w:rsidR="002A2D62">
              <w:rPr>
                <w:rFonts w:ascii="Times New Roman" w:hAnsi="Times New Roman" w:cs="Times New Roman"/>
                <w:sz w:val="20"/>
                <w:szCs w:val="20"/>
              </w:rPr>
              <w:t xml:space="preserve"> 1</w:t>
            </w:r>
            <w:proofErr w:type="gramEnd"/>
          </w:p>
        </w:tc>
      </w:tr>
    </w:tbl>
    <w:p w:rsidR="00E32FC6" w:rsidRDefault="00E32FC6" w:rsidP="00E32FC6">
      <w:pPr>
        <w:spacing w:after="0" w:line="240" w:lineRule="auto"/>
        <w:jc w:val="both"/>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653"/>
        <w:gridCol w:w="1687"/>
        <w:gridCol w:w="2933"/>
        <w:gridCol w:w="1966"/>
        <w:gridCol w:w="1544"/>
        <w:gridCol w:w="1406"/>
        <w:gridCol w:w="1543"/>
        <w:gridCol w:w="1545"/>
      </w:tblGrid>
      <w:tr w:rsidR="00E32FC6" w:rsidTr="0064764D">
        <w:tc>
          <w:tcPr>
            <w:tcW w:w="1668" w:type="dxa"/>
            <w:vAlign w:val="center"/>
          </w:tcPr>
          <w:p w:rsidR="00E32FC6" w:rsidRPr="003F20F0" w:rsidRDefault="00E32FC6" w:rsidP="0064764D">
            <w:pPr>
              <w:rPr>
                <w:rFonts w:ascii="Times New Roman" w:hAnsi="Times New Roman" w:cs="Times New Roman"/>
                <w:b/>
                <w:sz w:val="20"/>
                <w:szCs w:val="20"/>
              </w:rPr>
            </w:pPr>
            <w:r w:rsidRPr="003F20F0">
              <w:rPr>
                <w:rFonts w:ascii="Times New Roman" w:hAnsi="Times New Roman" w:cs="Times New Roman"/>
                <w:b/>
                <w:sz w:val="20"/>
                <w:szCs w:val="20"/>
              </w:rPr>
              <w:t>Indicatore</w:t>
            </w:r>
            <w:r w:rsidR="004C5CAE" w:rsidRPr="003F20F0">
              <w:rPr>
                <w:rFonts w:ascii="Times New Roman" w:hAnsi="Times New Roman" w:cs="Times New Roman"/>
                <w:b/>
                <w:sz w:val="20"/>
                <w:szCs w:val="20"/>
              </w:rPr>
              <w:t xml:space="preserve"> 1</w:t>
            </w:r>
          </w:p>
        </w:tc>
        <w:tc>
          <w:tcPr>
            <w:tcW w:w="12759" w:type="dxa"/>
            <w:gridSpan w:val="7"/>
            <w:vAlign w:val="center"/>
          </w:tcPr>
          <w:p w:rsidR="00E32FC6" w:rsidRDefault="002A2D62" w:rsidP="0064764D">
            <w:pPr>
              <w:rPr>
                <w:rFonts w:ascii="Times New Roman" w:hAnsi="Times New Roman" w:cs="Times New Roman"/>
                <w:sz w:val="20"/>
                <w:szCs w:val="20"/>
              </w:rPr>
            </w:pPr>
            <w:r w:rsidRPr="002A2D62">
              <w:rPr>
                <w:rFonts w:ascii="Times New Roman" w:hAnsi="Times New Roman" w:cs="Times New Roman"/>
                <w:sz w:val="20"/>
                <w:szCs w:val="20"/>
              </w:rPr>
              <w:t>Livello di diffusione del servizio di conciliazione/mediazione</w:t>
            </w:r>
            <w:r w:rsidRPr="002A2D62">
              <w:rPr>
                <w:rFonts w:ascii="Times New Roman" w:hAnsi="Times New Roman" w:cs="Times New Roman"/>
                <w:sz w:val="20"/>
                <w:szCs w:val="20"/>
              </w:rPr>
              <w:tab/>
            </w:r>
            <w:r w:rsidRPr="002A2D62">
              <w:rPr>
                <w:rFonts w:ascii="Times New Roman" w:hAnsi="Times New Roman" w:cs="Times New Roman"/>
                <w:sz w:val="20"/>
                <w:szCs w:val="20"/>
              </w:rPr>
              <w:tab/>
            </w:r>
            <w:r w:rsidRPr="002A2D62">
              <w:rPr>
                <w:rFonts w:ascii="Times New Roman" w:hAnsi="Times New Roman" w:cs="Times New Roman"/>
                <w:sz w:val="20"/>
                <w:szCs w:val="20"/>
              </w:rPr>
              <w:tab/>
            </w:r>
            <w:r w:rsidRPr="002A2D62">
              <w:rPr>
                <w:rFonts w:ascii="Times New Roman" w:hAnsi="Times New Roman" w:cs="Times New Roman"/>
                <w:sz w:val="20"/>
                <w:szCs w:val="20"/>
              </w:rPr>
              <w:tab/>
            </w:r>
            <w:r w:rsidRPr="002A2D62">
              <w:rPr>
                <w:rFonts w:ascii="Times New Roman" w:hAnsi="Times New Roman" w:cs="Times New Roman"/>
                <w:sz w:val="20"/>
                <w:szCs w:val="20"/>
              </w:rPr>
              <w:tab/>
            </w:r>
            <w:r w:rsidRPr="002A2D62">
              <w:rPr>
                <w:rFonts w:ascii="Times New Roman" w:hAnsi="Times New Roman" w:cs="Times New Roman"/>
                <w:sz w:val="20"/>
                <w:szCs w:val="20"/>
              </w:rPr>
              <w:tab/>
            </w:r>
          </w:p>
        </w:tc>
      </w:tr>
      <w:tr w:rsidR="00E32FC6" w:rsidTr="0064764D">
        <w:tc>
          <w:tcPr>
            <w:tcW w:w="1668" w:type="dxa"/>
            <w:vAlign w:val="center"/>
          </w:tcPr>
          <w:p w:rsidR="00E32FC6" w:rsidRDefault="00E32FC6" w:rsidP="0064764D">
            <w:pPr>
              <w:rPr>
                <w:rFonts w:ascii="Times New Roman" w:hAnsi="Times New Roman" w:cs="Times New Roman"/>
                <w:sz w:val="20"/>
                <w:szCs w:val="20"/>
              </w:rPr>
            </w:pPr>
            <w:r>
              <w:rPr>
                <w:rFonts w:ascii="Times New Roman" w:hAnsi="Times New Roman" w:cs="Times New Roman"/>
                <w:sz w:val="20"/>
                <w:szCs w:val="20"/>
              </w:rPr>
              <w:t>Cosa misura</w:t>
            </w:r>
          </w:p>
        </w:tc>
        <w:tc>
          <w:tcPr>
            <w:tcW w:w="12759" w:type="dxa"/>
            <w:gridSpan w:val="7"/>
            <w:vAlign w:val="center"/>
          </w:tcPr>
          <w:p w:rsidR="00E32FC6" w:rsidRDefault="002A2D62" w:rsidP="0064764D">
            <w:pPr>
              <w:rPr>
                <w:rFonts w:ascii="Times New Roman" w:hAnsi="Times New Roman" w:cs="Times New Roman"/>
                <w:sz w:val="20"/>
                <w:szCs w:val="20"/>
              </w:rPr>
            </w:pPr>
            <w:r w:rsidRPr="002A2D62">
              <w:rPr>
                <w:rFonts w:ascii="Times New Roman" w:hAnsi="Times New Roman" w:cs="Times New Roman"/>
                <w:sz w:val="20"/>
                <w:szCs w:val="20"/>
              </w:rPr>
              <w:t>La % delle imprese che hanno usufruito del servizio camerale di mediazione/conciliazione</w:t>
            </w:r>
            <w:r w:rsidRPr="002A2D62">
              <w:rPr>
                <w:rFonts w:ascii="Times New Roman" w:hAnsi="Times New Roman" w:cs="Times New Roman"/>
                <w:sz w:val="20"/>
                <w:szCs w:val="20"/>
              </w:rPr>
              <w:tab/>
            </w:r>
            <w:r w:rsidRPr="002A2D62">
              <w:rPr>
                <w:rFonts w:ascii="Times New Roman" w:hAnsi="Times New Roman" w:cs="Times New Roman"/>
                <w:sz w:val="20"/>
                <w:szCs w:val="20"/>
              </w:rPr>
              <w:tab/>
            </w:r>
            <w:r w:rsidRPr="002A2D62">
              <w:rPr>
                <w:rFonts w:ascii="Times New Roman" w:hAnsi="Times New Roman" w:cs="Times New Roman"/>
                <w:sz w:val="20"/>
                <w:szCs w:val="20"/>
              </w:rPr>
              <w:tab/>
            </w:r>
            <w:r w:rsidRPr="002A2D62">
              <w:rPr>
                <w:rFonts w:ascii="Times New Roman" w:hAnsi="Times New Roman" w:cs="Times New Roman"/>
                <w:sz w:val="20"/>
                <w:szCs w:val="20"/>
              </w:rPr>
              <w:tab/>
            </w:r>
            <w:r w:rsidRPr="002A2D62">
              <w:rPr>
                <w:rFonts w:ascii="Times New Roman" w:hAnsi="Times New Roman" w:cs="Times New Roman"/>
                <w:sz w:val="20"/>
                <w:szCs w:val="20"/>
              </w:rPr>
              <w:tab/>
            </w:r>
            <w:r w:rsidRPr="002A2D62">
              <w:rPr>
                <w:rFonts w:ascii="Times New Roman" w:hAnsi="Times New Roman" w:cs="Times New Roman"/>
                <w:sz w:val="20"/>
                <w:szCs w:val="20"/>
              </w:rPr>
              <w:tab/>
            </w:r>
          </w:p>
        </w:tc>
      </w:tr>
      <w:tr w:rsidR="00E32FC6" w:rsidTr="003E6012">
        <w:tc>
          <w:tcPr>
            <w:tcW w:w="166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Tipologia</w:t>
            </w:r>
          </w:p>
        </w:tc>
        <w:tc>
          <w:tcPr>
            <w:tcW w:w="170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Unità di misura</w:t>
            </w:r>
          </w:p>
        </w:tc>
        <w:tc>
          <w:tcPr>
            <w:tcW w:w="2976"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Algoritmo di calcolo</w:t>
            </w:r>
          </w:p>
        </w:tc>
        <w:tc>
          <w:tcPr>
            <w:tcW w:w="1985"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Fonte dei dati</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Ultimo valore osservato</w:t>
            </w:r>
          </w:p>
        </w:tc>
        <w:tc>
          <w:tcPr>
            <w:tcW w:w="141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+ 1</w:t>
            </w:r>
          </w:p>
        </w:tc>
        <w:tc>
          <w:tcPr>
            <w:tcW w:w="156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+ 2</w:t>
            </w:r>
          </w:p>
        </w:tc>
      </w:tr>
      <w:tr w:rsidR="00E32FC6" w:rsidTr="00851DD9">
        <w:tc>
          <w:tcPr>
            <w:tcW w:w="1668" w:type="dxa"/>
            <w:vAlign w:val="center"/>
          </w:tcPr>
          <w:p w:rsidR="00E32FC6" w:rsidRDefault="002A2D62" w:rsidP="003E6012">
            <w:pPr>
              <w:rPr>
                <w:rFonts w:ascii="Times New Roman" w:hAnsi="Times New Roman" w:cs="Times New Roman"/>
                <w:sz w:val="20"/>
                <w:szCs w:val="20"/>
              </w:rPr>
            </w:pPr>
            <w:r>
              <w:rPr>
                <w:rFonts w:ascii="Times New Roman" w:hAnsi="Times New Roman" w:cs="Times New Roman"/>
                <w:sz w:val="20"/>
                <w:szCs w:val="20"/>
              </w:rPr>
              <w:t>Efficacia</w:t>
            </w:r>
          </w:p>
        </w:tc>
        <w:tc>
          <w:tcPr>
            <w:tcW w:w="1701" w:type="dxa"/>
            <w:vAlign w:val="center"/>
          </w:tcPr>
          <w:p w:rsidR="00E32FC6" w:rsidRDefault="002A2D62" w:rsidP="003E6012">
            <w:pPr>
              <w:rPr>
                <w:rFonts w:ascii="Times New Roman" w:hAnsi="Times New Roman" w:cs="Times New Roman"/>
                <w:sz w:val="20"/>
                <w:szCs w:val="20"/>
              </w:rPr>
            </w:pPr>
            <w:r>
              <w:rPr>
                <w:rFonts w:ascii="Times New Roman" w:hAnsi="Times New Roman" w:cs="Times New Roman"/>
                <w:sz w:val="20"/>
                <w:szCs w:val="20"/>
              </w:rPr>
              <w:t>Percentuale</w:t>
            </w:r>
          </w:p>
        </w:tc>
        <w:tc>
          <w:tcPr>
            <w:tcW w:w="2976" w:type="dxa"/>
            <w:vAlign w:val="center"/>
          </w:tcPr>
          <w:p w:rsidR="00E32FC6" w:rsidRDefault="002A2D62" w:rsidP="003E6012">
            <w:pPr>
              <w:rPr>
                <w:rFonts w:ascii="Times New Roman" w:hAnsi="Times New Roman" w:cs="Times New Roman"/>
                <w:sz w:val="20"/>
                <w:szCs w:val="20"/>
              </w:rPr>
            </w:pPr>
            <w:r w:rsidRPr="002A2D62">
              <w:rPr>
                <w:rFonts w:ascii="Times New Roman" w:hAnsi="Times New Roman" w:cs="Times New Roman"/>
                <w:sz w:val="20"/>
                <w:szCs w:val="20"/>
              </w:rPr>
              <w:t>N. procedure di mediazione/</w:t>
            </w:r>
            <w:r>
              <w:rPr>
                <w:rFonts w:ascii="Times New Roman" w:hAnsi="Times New Roman" w:cs="Times New Roman"/>
                <w:sz w:val="20"/>
                <w:szCs w:val="20"/>
              </w:rPr>
              <w:t xml:space="preserve"> </w:t>
            </w:r>
            <w:r w:rsidRPr="002A2D62">
              <w:rPr>
                <w:rFonts w:ascii="Times New Roman" w:hAnsi="Times New Roman" w:cs="Times New Roman"/>
                <w:sz w:val="20"/>
                <w:szCs w:val="20"/>
              </w:rPr>
              <w:t xml:space="preserve">conciliazione avviate nell'anno n / N. imprese attive al 31.12. </w:t>
            </w:r>
            <w:proofErr w:type="gramStart"/>
            <w:r w:rsidRPr="002A2D62">
              <w:rPr>
                <w:rFonts w:ascii="Times New Roman" w:hAnsi="Times New Roman" w:cs="Times New Roman"/>
                <w:sz w:val="20"/>
                <w:szCs w:val="20"/>
              </w:rPr>
              <w:t>dell'anno</w:t>
            </w:r>
            <w:proofErr w:type="gramEnd"/>
            <w:r w:rsidRPr="002A2D62">
              <w:rPr>
                <w:rFonts w:ascii="Times New Roman" w:hAnsi="Times New Roman" w:cs="Times New Roman"/>
                <w:sz w:val="20"/>
                <w:szCs w:val="20"/>
              </w:rPr>
              <w:t xml:space="preserve"> n al netto delle UU.LL. /1.000</w:t>
            </w:r>
          </w:p>
        </w:tc>
        <w:tc>
          <w:tcPr>
            <w:tcW w:w="1985" w:type="dxa"/>
            <w:vAlign w:val="center"/>
          </w:tcPr>
          <w:p w:rsidR="00E32FC6" w:rsidRDefault="002A2D62" w:rsidP="003E6012">
            <w:pPr>
              <w:rPr>
                <w:rFonts w:ascii="Times New Roman" w:hAnsi="Times New Roman" w:cs="Times New Roman"/>
                <w:sz w:val="20"/>
                <w:szCs w:val="20"/>
              </w:rPr>
            </w:pPr>
            <w:r>
              <w:rPr>
                <w:rFonts w:ascii="Times New Roman" w:hAnsi="Times New Roman" w:cs="Times New Roman"/>
                <w:sz w:val="20"/>
                <w:szCs w:val="20"/>
              </w:rPr>
              <w:t xml:space="preserve">MECA; </w:t>
            </w:r>
            <w:proofErr w:type="spellStart"/>
            <w:r>
              <w:rPr>
                <w:rFonts w:ascii="Times New Roman" w:hAnsi="Times New Roman" w:cs="Times New Roman"/>
                <w:sz w:val="20"/>
                <w:szCs w:val="20"/>
              </w:rPr>
              <w:t>Movimprese</w:t>
            </w:r>
            <w:proofErr w:type="spellEnd"/>
          </w:p>
        </w:tc>
        <w:tc>
          <w:tcPr>
            <w:tcW w:w="1559" w:type="dxa"/>
            <w:vAlign w:val="center"/>
          </w:tcPr>
          <w:p w:rsidR="00E32FC6" w:rsidRDefault="00851DD9" w:rsidP="004E5B8E">
            <w:pPr>
              <w:jc w:val="center"/>
              <w:rPr>
                <w:rFonts w:ascii="Times New Roman" w:hAnsi="Times New Roman" w:cs="Times New Roman"/>
                <w:sz w:val="20"/>
                <w:szCs w:val="20"/>
              </w:rPr>
            </w:pPr>
            <w:r>
              <w:rPr>
                <w:rFonts w:ascii="Times New Roman" w:hAnsi="Times New Roman" w:cs="Times New Roman"/>
                <w:sz w:val="20"/>
                <w:szCs w:val="20"/>
              </w:rPr>
              <w:t>1,</w:t>
            </w:r>
            <w:r w:rsidR="004E5B8E">
              <w:rPr>
                <w:rFonts w:ascii="Times New Roman" w:hAnsi="Times New Roman" w:cs="Times New Roman"/>
                <w:sz w:val="20"/>
                <w:szCs w:val="20"/>
              </w:rPr>
              <w:t>02</w:t>
            </w:r>
            <w:r>
              <w:rPr>
                <w:rFonts w:ascii="Times New Roman" w:hAnsi="Times New Roman" w:cs="Times New Roman"/>
                <w:sz w:val="20"/>
                <w:szCs w:val="20"/>
              </w:rPr>
              <w:t xml:space="preserve"> </w:t>
            </w:r>
            <w:r w:rsidR="00BF0095">
              <w:rPr>
                <w:rFonts w:ascii="Times New Roman" w:hAnsi="Times New Roman" w:cs="Times New Roman"/>
                <w:sz w:val="20"/>
                <w:szCs w:val="20"/>
              </w:rPr>
              <w:t>%</w:t>
            </w:r>
          </w:p>
        </w:tc>
        <w:tc>
          <w:tcPr>
            <w:tcW w:w="1418" w:type="dxa"/>
            <w:vAlign w:val="center"/>
          </w:tcPr>
          <w:p w:rsidR="00E32FC6" w:rsidRDefault="00BF0095" w:rsidP="004E5B8E">
            <w:pPr>
              <w:jc w:val="center"/>
              <w:rPr>
                <w:rFonts w:ascii="Times New Roman" w:hAnsi="Times New Roman" w:cs="Times New Roman"/>
                <w:sz w:val="20"/>
                <w:szCs w:val="20"/>
              </w:rPr>
            </w:pPr>
            <w:r>
              <w:rPr>
                <w:rFonts w:ascii="Times New Roman" w:hAnsi="Times New Roman" w:cs="Times New Roman"/>
                <w:sz w:val="20"/>
                <w:szCs w:val="20"/>
              </w:rPr>
              <w:t>1,</w:t>
            </w:r>
            <w:r w:rsidR="004E5B8E">
              <w:rPr>
                <w:rFonts w:ascii="Times New Roman" w:hAnsi="Times New Roman" w:cs="Times New Roman"/>
                <w:sz w:val="20"/>
                <w:szCs w:val="20"/>
              </w:rPr>
              <w:t>15</w:t>
            </w:r>
            <w:r>
              <w:rPr>
                <w:rFonts w:ascii="Times New Roman" w:hAnsi="Times New Roman" w:cs="Times New Roman"/>
                <w:sz w:val="20"/>
                <w:szCs w:val="20"/>
              </w:rPr>
              <w:t>%</w:t>
            </w:r>
          </w:p>
        </w:tc>
        <w:tc>
          <w:tcPr>
            <w:tcW w:w="1559" w:type="dxa"/>
            <w:vAlign w:val="center"/>
          </w:tcPr>
          <w:p w:rsidR="00E32FC6" w:rsidRDefault="00E32FC6" w:rsidP="00851DD9">
            <w:pPr>
              <w:jc w:val="center"/>
              <w:rPr>
                <w:rFonts w:ascii="Times New Roman" w:hAnsi="Times New Roman" w:cs="Times New Roman"/>
                <w:sz w:val="20"/>
                <w:szCs w:val="20"/>
              </w:rPr>
            </w:pPr>
          </w:p>
        </w:tc>
        <w:tc>
          <w:tcPr>
            <w:tcW w:w="1561" w:type="dxa"/>
            <w:vAlign w:val="center"/>
          </w:tcPr>
          <w:p w:rsidR="00E32FC6" w:rsidRDefault="00E32FC6" w:rsidP="00851DD9">
            <w:pPr>
              <w:jc w:val="center"/>
              <w:rPr>
                <w:rFonts w:ascii="Times New Roman" w:hAnsi="Times New Roman" w:cs="Times New Roman"/>
                <w:sz w:val="20"/>
                <w:szCs w:val="20"/>
              </w:rPr>
            </w:pPr>
          </w:p>
        </w:tc>
      </w:tr>
    </w:tbl>
    <w:p w:rsidR="00E32FC6" w:rsidRDefault="00E32FC6" w:rsidP="00E32FC6">
      <w:pPr>
        <w:spacing w:after="0" w:line="240" w:lineRule="auto"/>
        <w:jc w:val="both"/>
        <w:rPr>
          <w:rFonts w:ascii="Times New Roman" w:hAnsi="Times New Roman" w:cs="Times New Roman"/>
          <w:sz w:val="20"/>
          <w:szCs w:val="20"/>
        </w:rPr>
      </w:pPr>
    </w:p>
    <w:p w:rsidR="00E32FC6" w:rsidRDefault="004E5B8E" w:rsidP="00E32F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Il risultato atteso tiene conto dell</w:t>
      </w:r>
      <w:r w:rsidR="008742E9">
        <w:rPr>
          <w:rFonts w:ascii="Times New Roman" w:hAnsi="Times New Roman" w:cs="Times New Roman"/>
          <w:sz w:val="20"/>
          <w:szCs w:val="20"/>
        </w:rPr>
        <w:t xml:space="preserve">a mancata </w:t>
      </w:r>
      <w:r>
        <w:rPr>
          <w:rFonts w:ascii="Times New Roman" w:hAnsi="Times New Roman" w:cs="Times New Roman"/>
          <w:sz w:val="20"/>
          <w:szCs w:val="20"/>
        </w:rPr>
        <w:t xml:space="preserve">attivazione dell’Organismo di composizione delle crisi da </w:t>
      </w:r>
      <w:proofErr w:type="spellStart"/>
      <w:r>
        <w:rPr>
          <w:rFonts w:ascii="Times New Roman" w:hAnsi="Times New Roman" w:cs="Times New Roman"/>
          <w:sz w:val="20"/>
          <w:szCs w:val="20"/>
        </w:rPr>
        <w:t>sovraindebitamento</w:t>
      </w:r>
      <w:proofErr w:type="spellEnd"/>
      <w:r>
        <w:rPr>
          <w:rFonts w:ascii="Times New Roman" w:hAnsi="Times New Roman" w:cs="Times New Roman"/>
          <w:sz w:val="20"/>
          <w:szCs w:val="20"/>
        </w:rPr>
        <w:t xml:space="preserve"> </w:t>
      </w:r>
      <w:r w:rsidR="008742E9">
        <w:rPr>
          <w:rFonts w:ascii="Times New Roman" w:hAnsi="Times New Roman" w:cs="Times New Roman"/>
          <w:sz w:val="20"/>
          <w:szCs w:val="20"/>
        </w:rPr>
        <w:t>(di cui alla</w:t>
      </w:r>
      <w:r>
        <w:rPr>
          <w:rFonts w:ascii="Times New Roman" w:hAnsi="Times New Roman" w:cs="Times New Roman"/>
          <w:sz w:val="20"/>
          <w:szCs w:val="20"/>
        </w:rPr>
        <w:t xml:space="preserve"> legge n. 3/2012 e del DM n. 202/2014 ed alla luce del d. lgs. n. 130/2015 di disciplina delle ADR di consumo</w:t>
      </w:r>
      <w:r w:rsidR="008742E9">
        <w:rPr>
          <w:rFonts w:ascii="Times New Roman" w:hAnsi="Times New Roman" w:cs="Times New Roman"/>
          <w:sz w:val="20"/>
          <w:szCs w:val="20"/>
        </w:rPr>
        <w:t>)</w:t>
      </w:r>
      <w:r>
        <w:rPr>
          <w:rFonts w:ascii="Times New Roman" w:hAnsi="Times New Roman" w:cs="Times New Roman"/>
          <w:sz w:val="20"/>
          <w:szCs w:val="20"/>
        </w:rPr>
        <w:t>.</w:t>
      </w:r>
    </w:p>
    <w:p w:rsidR="00E32FC6" w:rsidRDefault="00E32FC6" w:rsidP="00E32FC6">
      <w:pPr>
        <w:spacing w:after="0" w:line="240" w:lineRule="auto"/>
        <w:jc w:val="both"/>
        <w:rPr>
          <w:rFonts w:ascii="Times New Roman" w:hAnsi="Times New Roman" w:cs="Times New Roman"/>
          <w:sz w:val="20"/>
          <w:szCs w:val="20"/>
        </w:rPr>
      </w:pPr>
    </w:p>
    <w:p w:rsidR="00E32FC6" w:rsidRDefault="00E32FC6">
      <w:pPr>
        <w:rPr>
          <w:rFonts w:ascii="Times New Roman" w:hAnsi="Times New Roman" w:cs="Times New Roman"/>
          <w:sz w:val="20"/>
          <w:szCs w:val="20"/>
        </w:rPr>
      </w:pPr>
      <w:r>
        <w:rPr>
          <w:rFonts w:ascii="Times New Roman" w:hAnsi="Times New Roman" w:cs="Times New Roman"/>
          <w:sz w:val="20"/>
          <w:szCs w:val="20"/>
        </w:rPr>
        <w:br w:type="page"/>
      </w:r>
    </w:p>
    <w:tbl>
      <w:tblPr>
        <w:tblStyle w:val="Grigliatabella"/>
        <w:tblW w:w="0" w:type="auto"/>
        <w:tblLook w:val="04A0" w:firstRow="1" w:lastRow="0" w:firstColumn="1" w:lastColumn="0" w:noHBand="0" w:noVBand="1"/>
      </w:tblPr>
      <w:tblGrid>
        <w:gridCol w:w="1662"/>
        <w:gridCol w:w="2533"/>
        <w:gridCol w:w="10082"/>
      </w:tblGrid>
      <w:tr w:rsidR="002A2D62" w:rsidTr="00F64348">
        <w:tc>
          <w:tcPr>
            <w:tcW w:w="1668" w:type="dxa"/>
            <w:vAlign w:val="center"/>
          </w:tcPr>
          <w:p w:rsidR="002A2D62" w:rsidRPr="003F20F0" w:rsidRDefault="002A2D62" w:rsidP="0064764D">
            <w:pPr>
              <w:rPr>
                <w:rFonts w:ascii="Times New Roman" w:hAnsi="Times New Roman" w:cs="Times New Roman"/>
                <w:b/>
                <w:sz w:val="20"/>
                <w:szCs w:val="20"/>
              </w:rPr>
            </w:pPr>
            <w:r w:rsidRPr="003F20F0">
              <w:rPr>
                <w:rFonts w:ascii="Times New Roman" w:hAnsi="Times New Roman" w:cs="Times New Roman"/>
                <w:b/>
                <w:sz w:val="20"/>
                <w:szCs w:val="20"/>
              </w:rPr>
              <w:lastRenderedPageBreak/>
              <w:t>Missione</w:t>
            </w:r>
          </w:p>
        </w:tc>
        <w:tc>
          <w:tcPr>
            <w:tcW w:w="12759" w:type="dxa"/>
            <w:gridSpan w:val="2"/>
          </w:tcPr>
          <w:p w:rsidR="002A2D62" w:rsidRPr="002A2D62" w:rsidRDefault="002A2D62" w:rsidP="00F64348">
            <w:pPr>
              <w:rPr>
                <w:rFonts w:ascii="Times New Roman" w:hAnsi="Times New Roman" w:cs="Times New Roman"/>
                <w:sz w:val="20"/>
                <w:szCs w:val="20"/>
              </w:rPr>
            </w:pPr>
            <w:r w:rsidRPr="002A2D62">
              <w:rPr>
                <w:rFonts w:ascii="Times New Roman" w:hAnsi="Times New Roman" w:cs="Times New Roman"/>
                <w:sz w:val="20"/>
                <w:szCs w:val="20"/>
              </w:rPr>
              <w:t xml:space="preserve">012 – Regolazione dei Mercati </w:t>
            </w:r>
          </w:p>
        </w:tc>
      </w:tr>
      <w:tr w:rsidR="002A2D62" w:rsidTr="00F64348">
        <w:tc>
          <w:tcPr>
            <w:tcW w:w="1668" w:type="dxa"/>
            <w:vAlign w:val="center"/>
          </w:tcPr>
          <w:p w:rsidR="002A2D62" w:rsidRPr="003F20F0" w:rsidRDefault="002A2D62" w:rsidP="0064764D">
            <w:pPr>
              <w:rPr>
                <w:rFonts w:ascii="Times New Roman" w:hAnsi="Times New Roman" w:cs="Times New Roman"/>
                <w:b/>
                <w:sz w:val="20"/>
                <w:szCs w:val="20"/>
              </w:rPr>
            </w:pPr>
            <w:r w:rsidRPr="003F20F0">
              <w:rPr>
                <w:rFonts w:ascii="Times New Roman" w:hAnsi="Times New Roman" w:cs="Times New Roman"/>
                <w:b/>
                <w:sz w:val="20"/>
                <w:szCs w:val="20"/>
              </w:rPr>
              <w:t>Programma</w:t>
            </w:r>
          </w:p>
        </w:tc>
        <w:tc>
          <w:tcPr>
            <w:tcW w:w="12759" w:type="dxa"/>
            <w:gridSpan w:val="2"/>
          </w:tcPr>
          <w:p w:rsidR="002A2D62" w:rsidRPr="002A2D62" w:rsidRDefault="002A2D62" w:rsidP="00F64348">
            <w:pPr>
              <w:rPr>
                <w:rFonts w:ascii="Times New Roman" w:hAnsi="Times New Roman" w:cs="Times New Roman"/>
                <w:sz w:val="20"/>
                <w:szCs w:val="20"/>
              </w:rPr>
            </w:pPr>
            <w:r w:rsidRPr="002A2D62">
              <w:rPr>
                <w:rFonts w:ascii="Times New Roman" w:hAnsi="Times New Roman" w:cs="Times New Roman"/>
                <w:sz w:val="20"/>
                <w:szCs w:val="20"/>
              </w:rPr>
              <w:t>004 - Vigilanza sui mercati e sui prodotti, promozione della concorrenza e tutela dei consumatori</w:t>
            </w:r>
          </w:p>
        </w:tc>
      </w:tr>
      <w:tr w:rsidR="004C5CAE" w:rsidTr="0064764D">
        <w:tc>
          <w:tcPr>
            <w:tcW w:w="1668" w:type="dxa"/>
            <w:vMerge w:val="restart"/>
            <w:vAlign w:val="center"/>
          </w:tcPr>
          <w:p w:rsidR="004C5CAE" w:rsidRPr="003F20F0" w:rsidRDefault="004C5CAE" w:rsidP="0064764D">
            <w:pPr>
              <w:rPr>
                <w:rFonts w:ascii="Times New Roman" w:hAnsi="Times New Roman" w:cs="Times New Roman"/>
                <w:b/>
                <w:sz w:val="20"/>
                <w:szCs w:val="20"/>
              </w:rPr>
            </w:pPr>
            <w:r w:rsidRPr="003F20F0">
              <w:rPr>
                <w:rFonts w:ascii="Times New Roman" w:hAnsi="Times New Roman" w:cs="Times New Roman"/>
                <w:b/>
                <w:sz w:val="20"/>
                <w:szCs w:val="20"/>
              </w:rPr>
              <w:t>Obiettivo</w:t>
            </w: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Titolo</w:t>
            </w:r>
          </w:p>
        </w:tc>
        <w:tc>
          <w:tcPr>
            <w:tcW w:w="10208" w:type="dxa"/>
            <w:vAlign w:val="center"/>
          </w:tcPr>
          <w:p w:rsidR="004C5CAE" w:rsidRDefault="004C5CAE" w:rsidP="0064764D">
            <w:pPr>
              <w:rPr>
                <w:rFonts w:ascii="Times New Roman" w:hAnsi="Times New Roman" w:cs="Times New Roman"/>
                <w:sz w:val="20"/>
                <w:szCs w:val="20"/>
              </w:rPr>
            </w:pPr>
            <w:r w:rsidRPr="002A2D62">
              <w:rPr>
                <w:rFonts w:ascii="Times New Roman" w:hAnsi="Times New Roman" w:cs="Times New Roman"/>
                <w:sz w:val="20"/>
                <w:szCs w:val="20"/>
              </w:rPr>
              <w:t>Migliorare i livelli di automazione nell’erogazione dei servizi alle imprese</w:t>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Descrizione</w:t>
            </w:r>
          </w:p>
        </w:tc>
        <w:tc>
          <w:tcPr>
            <w:tcW w:w="10208" w:type="dxa"/>
            <w:vAlign w:val="center"/>
          </w:tcPr>
          <w:p w:rsidR="004C5CAE" w:rsidRDefault="004C5CAE" w:rsidP="0064764D">
            <w:pPr>
              <w:rPr>
                <w:rFonts w:ascii="Times New Roman" w:hAnsi="Times New Roman" w:cs="Times New Roman"/>
                <w:sz w:val="20"/>
                <w:szCs w:val="20"/>
              </w:rPr>
            </w:pPr>
            <w:r w:rsidRPr="002A2D62">
              <w:rPr>
                <w:rFonts w:ascii="Times New Roman" w:hAnsi="Times New Roman" w:cs="Times New Roman"/>
                <w:sz w:val="20"/>
                <w:szCs w:val="20"/>
              </w:rPr>
              <w:t xml:space="preserve">L'obiettivo primario rimane quello di fornire alle imprese servizi di qualità in tempi rapidi e con procedure semplificate. Per tale ragione, la CCIAA, per il prossimo anno, si è posta la sfida di elaborare nuove idee e nuovi approcci per migliorare la qualità del R.I., sperimentando ulteriore automazione dello stesso; ampliando, ad esempio, la gamma di pratiche trattate, introducendo alcune personalizzazioni nello strumento di controllo della qualità dei dati contenuti nel </w:t>
            </w:r>
            <w:proofErr w:type="gramStart"/>
            <w:r w:rsidRPr="002A2D62">
              <w:rPr>
                <w:rFonts w:ascii="Times New Roman" w:hAnsi="Times New Roman" w:cs="Times New Roman"/>
                <w:sz w:val="20"/>
                <w:szCs w:val="20"/>
              </w:rPr>
              <w:t>R.I..</w:t>
            </w:r>
            <w:proofErr w:type="gramEnd"/>
            <w:r w:rsidRPr="002A2D62">
              <w:rPr>
                <w:rFonts w:ascii="Times New Roman" w:hAnsi="Times New Roman" w:cs="Times New Roman"/>
                <w:sz w:val="20"/>
                <w:szCs w:val="20"/>
              </w:rPr>
              <w:tab/>
            </w:r>
            <w:r w:rsidRPr="002A2D62">
              <w:rPr>
                <w:rFonts w:ascii="Times New Roman" w:hAnsi="Times New Roman" w:cs="Times New Roman"/>
                <w:sz w:val="20"/>
                <w:szCs w:val="20"/>
              </w:rPr>
              <w:tab/>
            </w:r>
            <w:r w:rsidRPr="002A2D62">
              <w:rPr>
                <w:rFonts w:ascii="Times New Roman" w:hAnsi="Times New Roman" w:cs="Times New Roman"/>
                <w:sz w:val="20"/>
                <w:szCs w:val="20"/>
              </w:rPr>
              <w:tab/>
            </w:r>
            <w:r w:rsidRPr="002A2D62">
              <w:rPr>
                <w:rFonts w:ascii="Times New Roman" w:hAnsi="Times New Roman" w:cs="Times New Roman"/>
                <w:sz w:val="20"/>
                <w:szCs w:val="20"/>
              </w:rPr>
              <w:tab/>
            </w:r>
            <w:r w:rsidRPr="002A2D62">
              <w:rPr>
                <w:rFonts w:ascii="Times New Roman" w:hAnsi="Times New Roman" w:cs="Times New Roman"/>
                <w:sz w:val="20"/>
                <w:szCs w:val="20"/>
              </w:rPr>
              <w:tab/>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Arco temporale da realizzare</w:t>
            </w:r>
          </w:p>
        </w:tc>
        <w:tc>
          <w:tcPr>
            <w:tcW w:w="10208"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Anno</w:t>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Centro di responsabilità</w:t>
            </w:r>
          </w:p>
        </w:tc>
        <w:tc>
          <w:tcPr>
            <w:tcW w:w="10208" w:type="dxa"/>
            <w:vAlign w:val="center"/>
          </w:tcPr>
          <w:p w:rsidR="004C5CAE" w:rsidRDefault="004C5CAE" w:rsidP="0064764D">
            <w:pPr>
              <w:rPr>
                <w:rFonts w:ascii="Times New Roman" w:hAnsi="Times New Roman" w:cs="Times New Roman"/>
                <w:sz w:val="20"/>
                <w:szCs w:val="20"/>
              </w:rPr>
            </w:pPr>
            <w:r w:rsidRPr="002A2D62">
              <w:rPr>
                <w:rFonts w:ascii="Times New Roman" w:hAnsi="Times New Roman" w:cs="Times New Roman"/>
                <w:sz w:val="20"/>
                <w:szCs w:val="20"/>
              </w:rPr>
              <w:t>CE01 – Pubblicità Legale; CF01 – Procedimenti Speciali; CG01 - certificazione</w:t>
            </w:r>
          </w:p>
        </w:tc>
      </w:tr>
      <w:tr w:rsidR="004C5CAE" w:rsidTr="0064764D">
        <w:tc>
          <w:tcPr>
            <w:tcW w:w="1668" w:type="dxa"/>
            <w:vMerge/>
            <w:vAlign w:val="center"/>
          </w:tcPr>
          <w:p w:rsidR="004C5CAE" w:rsidRDefault="004C5CAE" w:rsidP="0064764D">
            <w:pPr>
              <w:rPr>
                <w:rFonts w:ascii="Times New Roman" w:hAnsi="Times New Roman" w:cs="Times New Roman"/>
                <w:sz w:val="20"/>
                <w:szCs w:val="20"/>
              </w:rPr>
            </w:pPr>
          </w:p>
        </w:tc>
        <w:tc>
          <w:tcPr>
            <w:tcW w:w="2551" w:type="dxa"/>
            <w:vAlign w:val="center"/>
          </w:tcPr>
          <w:p w:rsidR="004C5CAE" w:rsidRDefault="004C5CAE" w:rsidP="0064764D">
            <w:pPr>
              <w:rPr>
                <w:rFonts w:ascii="Times New Roman" w:hAnsi="Times New Roman" w:cs="Times New Roman"/>
                <w:sz w:val="20"/>
                <w:szCs w:val="20"/>
              </w:rPr>
            </w:pPr>
            <w:r>
              <w:rPr>
                <w:rFonts w:ascii="Times New Roman" w:hAnsi="Times New Roman" w:cs="Times New Roman"/>
                <w:sz w:val="20"/>
                <w:szCs w:val="20"/>
              </w:rPr>
              <w:t>Risorse economiche</w:t>
            </w:r>
          </w:p>
        </w:tc>
        <w:tc>
          <w:tcPr>
            <w:tcW w:w="10208" w:type="dxa"/>
            <w:vAlign w:val="center"/>
          </w:tcPr>
          <w:p w:rsidR="004C5CAE" w:rsidRDefault="004C5CAE" w:rsidP="0064764D">
            <w:pPr>
              <w:rPr>
                <w:rFonts w:ascii="Times New Roman" w:hAnsi="Times New Roman" w:cs="Times New Roman"/>
                <w:sz w:val="20"/>
                <w:szCs w:val="20"/>
              </w:rPr>
            </w:pPr>
          </w:p>
        </w:tc>
      </w:tr>
      <w:tr w:rsidR="00E32FC6" w:rsidTr="0064764D">
        <w:tc>
          <w:tcPr>
            <w:tcW w:w="14427" w:type="dxa"/>
            <w:gridSpan w:val="3"/>
          </w:tcPr>
          <w:p w:rsidR="00E32FC6" w:rsidRDefault="00E32FC6" w:rsidP="0064764D">
            <w:pPr>
              <w:jc w:val="both"/>
              <w:rPr>
                <w:rFonts w:ascii="Times New Roman" w:hAnsi="Times New Roman" w:cs="Times New Roman"/>
                <w:sz w:val="20"/>
                <w:szCs w:val="20"/>
              </w:rPr>
            </w:pPr>
            <w:r>
              <w:rPr>
                <w:rFonts w:ascii="Times New Roman" w:hAnsi="Times New Roman" w:cs="Times New Roman"/>
                <w:sz w:val="20"/>
                <w:szCs w:val="20"/>
              </w:rPr>
              <w:t xml:space="preserve">Numero indicatori </w:t>
            </w:r>
            <w:proofErr w:type="gramStart"/>
            <w:r>
              <w:rPr>
                <w:rFonts w:ascii="Times New Roman" w:hAnsi="Times New Roman" w:cs="Times New Roman"/>
                <w:sz w:val="20"/>
                <w:szCs w:val="20"/>
              </w:rPr>
              <w:t xml:space="preserve">associati: </w:t>
            </w:r>
            <w:r w:rsidR="002A2D62">
              <w:rPr>
                <w:rFonts w:ascii="Times New Roman" w:hAnsi="Times New Roman" w:cs="Times New Roman"/>
                <w:sz w:val="20"/>
                <w:szCs w:val="20"/>
              </w:rPr>
              <w:t xml:space="preserve"> 1</w:t>
            </w:r>
            <w:proofErr w:type="gramEnd"/>
          </w:p>
        </w:tc>
      </w:tr>
    </w:tbl>
    <w:p w:rsidR="00E32FC6" w:rsidRDefault="00E32FC6" w:rsidP="00E32FC6">
      <w:pPr>
        <w:spacing w:after="0" w:line="240" w:lineRule="auto"/>
        <w:jc w:val="both"/>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654"/>
        <w:gridCol w:w="1687"/>
        <w:gridCol w:w="2929"/>
        <w:gridCol w:w="1966"/>
        <w:gridCol w:w="1545"/>
        <w:gridCol w:w="1406"/>
        <w:gridCol w:w="1544"/>
        <w:gridCol w:w="1546"/>
      </w:tblGrid>
      <w:tr w:rsidR="002A2D62" w:rsidTr="0064764D">
        <w:tc>
          <w:tcPr>
            <w:tcW w:w="1668" w:type="dxa"/>
            <w:vAlign w:val="center"/>
          </w:tcPr>
          <w:p w:rsidR="002A2D62" w:rsidRPr="003F20F0" w:rsidRDefault="002A2D62" w:rsidP="0064764D">
            <w:pPr>
              <w:rPr>
                <w:rFonts w:ascii="Times New Roman" w:hAnsi="Times New Roman" w:cs="Times New Roman"/>
                <w:b/>
                <w:sz w:val="20"/>
                <w:szCs w:val="20"/>
              </w:rPr>
            </w:pPr>
            <w:r w:rsidRPr="003F20F0">
              <w:rPr>
                <w:rFonts w:ascii="Times New Roman" w:hAnsi="Times New Roman" w:cs="Times New Roman"/>
                <w:b/>
                <w:sz w:val="20"/>
                <w:szCs w:val="20"/>
              </w:rPr>
              <w:t>Indicatore</w:t>
            </w:r>
            <w:r w:rsidR="00B13689" w:rsidRPr="003F20F0">
              <w:rPr>
                <w:rFonts w:ascii="Times New Roman" w:hAnsi="Times New Roman" w:cs="Times New Roman"/>
                <w:b/>
                <w:sz w:val="20"/>
                <w:szCs w:val="20"/>
              </w:rPr>
              <w:t xml:space="preserve"> 1</w:t>
            </w:r>
          </w:p>
        </w:tc>
        <w:tc>
          <w:tcPr>
            <w:tcW w:w="12759" w:type="dxa"/>
            <w:gridSpan w:val="7"/>
            <w:vAlign w:val="center"/>
          </w:tcPr>
          <w:p w:rsidR="002A2D62" w:rsidRPr="002A2D62" w:rsidRDefault="002A2D62">
            <w:pPr>
              <w:rPr>
                <w:rFonts w:ascii="Times New Roman" w:hAnsi="Times New Roman" w:cs="Times New Roman"/>
                <w:color w:val="000000"/>
                <w:sz w:val="20"/>
                <w:szCs w:val="20"/>
              </w:rPr>
            </w:pPr>
            <w:r w:rsidRPr="002A2D62">
              <w:rPr>
                <w:rFonts w:ascii="Times New Roman" w:hAnsi="Times New Roman" w:cs="Times New Roman"/>
                <w:color w:val="000000"/>
                <w:sz w:val="20"/>
                <w:szCs w:val="20"/>
              </w:rPr>
              <w:t>Grado di diffusione dei servizi telematici presso il tessuto economico locale</w:t>
            </w:r>
          </w:p>
        </w:tc>
      </w:tr>
      <w:tr w:rsidR="002A2D62" w:rsidTr="0064764D">
        <w:tc>
          <w:tcPr>
            <w:tcW w:w="1668" w:type="dxa"/>
            <w:vAlign w:val="center"/>
          </w:tcPr>
          <w:p w:rsidR="002A2D62" w:rsidRDefault="002A2D62" w:rsidP="0064764D">
            <w:pPr>
              <w:rPr>
                <w:rFonts w:ascii="Times New Roman" w:hAnsi="Times New Roman" w:cs="Times New Roman"/>
                <w:sz w:val="20"/>
                <w:szCs w:val="20"/>
              </w:rPr>
            </w:pPr>
            <w:r>
              <w:rPr>
                <w:rFonts w:ascii="Times New Roman" w:hAnsi="Times New Roman" w:cs="Times New Roman"/>
                <w:sz w:val="20"/>
                <w:szCs w:val="20"/>
              </w:rPr>
              <w:t>Cosa misura</w:t>
            </w:r>
          </w:p>
        </w:tc>
        <w:tc>
          <w:tcPr>
            <w:tcW w:w="12759" w:type="dxa"/>
            <w:gridSpan w:val="7"/>
            <w:vAlign w:val="center"/>
          </w:tcPr>
          <w:p w:rsidR="002A2D62" w:rsidRPr="002A2D62" w:rsidRDefault="002A2D62">
            <w:pPr>
              <w:rPr>
                <w:rFonts w:ascii="Times New Roman" w:hAnsi="Times New Roman" w:cs="Times New Roman"/>
                <w:color w:val="000000"/>
                <w:sz w:val="20"/>
                <w:szCs w:val="20"/>
              </w:rPr>
            </w:pPr>
            <w:r w:rsidRPr="002A2D62">
              <w:rPr>
                <w:rFonts w:ascii="Times New Roman" w:hAnsi="Times New Roman" w:cs="Times New Roman"/>
                <w:color w:val="000000"/>
                <w:sz w:val="20"/>
                <w:szCs w:val="20"/>
              </w:rPr>
              <w:t>Indica l'accessibilità a servizi/prestazioni erogati dalla Camera di commercio ricorrendo a canali telematici</w:t>
            </w:r>
          </w:p>
        </w:tc>
      </w:tr>
      <w:tr w:rsidR="00E32FC6" w:rsidTr="003E6012">
        <w:tc>
          <w:tcPr>
            <w:tcW w:w="166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Tipologia</w:t>
            </w:r>
          </w:p>
        </w:tc>
        <w:tc>
          <w:tcPr>
            <w:tcW w:w="170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Unità di misura</w:t>
            </w:r>
          </w:p>
        </w:tc>
        <w:tc>
          <w:tcPr>
            <w:tcW w:w="2976"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Algoritmo di calcolo</w:t>
            </w:r>
          </w:p>
        </w:tc>
        <w:tc>
          <w:tcPr>
            <w:tcW w:w="1985"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Fonte dei dati</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Ultimo valore osservato</w:t>
            </w:r>
          </w:p>
        </w:tc>
        <w:tc>
          <w:tcPr>
            <w:tcW w:w="141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+ 1</w:t>
            </w:r>
          </w:p>
        </w:tc>
        <w:tc>
          <w:tcPr>
            <w:tcW w:w="156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+ 2</w:t>
            </w:r>
          </w:p>
        </w:tc>
      </w:tr>
      <w:tr w:rsidR="00E32FC6" w:rsidTr="00851DD9">
        <w:tc>
          <w:tcPr>
            <w:tcW w:w="1668" w:type="dxa"/>
            <w:vAlign w:val="center"/>
          </w:tcPr>
          <w:p w:rsidR="00E32FC6" w:rsidRDefault="002A2D62" w:rsidP="003E6012">
            <w:pPr>
              <w:rPr>
                <w:rFonts w:ascii="Times New Roman" w:hAnsi="Times New Roman" w:cs="Times New Roman"/>
                <w:sz w:val="20"/>
                <w:szCs w:val="20"/>
              </w:rPr>
            </w:pPr>
            <w:r>
              <w:rPr>
                <w:rFonts w:ascii="Times New Roman" w:hAnsi="Times New Roman" w:cs="Times New Roman"/>
                <w:sz w:val="20"/>
                <w:szCs w:val="20"/>
              </w:rPr>
              <w:t>Qualità</w:t>
            </w:r>
          </w:p>
        </w:tc>
        <w:tc>
          <w:tcPr>
            <w:tcW w:w="1701" w:type="dxa"/>
            <w:vAlign w:val="center"/>
          </w:tcPr>
          <w:p w:rsidR="00E32FC6" w:rsidRDefault="002A2D62" w:rsidP="003E6012">
            <w:pPr>
              <w:rPr>
                <w:rFonts w:ascii="Times New Roman" w:hAnsi="Times New Roman" w:cs="Times New Roman"/>
                <w:sz w:val="20"/>
                <w:szCs w:val="20"/>
              </w:rPr>
            </w:pPr>
            <w:r>
              <w:rPr>
                <w:rFonts w:ascii="Times New Roman" w:hAnsi="Times New Roman" w:cs="Times New Roman"/>
                <w:sz w:val="20"/>
                <w:szCs w:val="20"/>
              </w:rPr>
              <w:t xml:space="preserve">Percentuale </w:t>
            </w:r>
          </w:p>
        </w:tc>
        <w:tc>
          <w:tcPr>
            <w:tcW w:w="2976" w:type="dxa"/>
            <w:vAlign w:val="center"/>
          </w:tcPr>
          <w:p w:rsidR="00E32FC6" w:rsidRDefault="002A2D62" w:rsidP="003E6012">
            <w:pPr>
              <w:rPr>
                <w:rFonts w:ascii="Times New Roman" w:hAnsi="Times New Roman" w:cs="Times New Roman"/>
                <w:sz w:val="20"/>
                <w:szCs w:val="20"/>
              </w:rPr>
            </w:pPr>
            <w:r w:rsidRPr="002A2D62">
              <w:rPr>
                <w:rFonts w:ascii="Times New Roman" w:hAnsi="Times New Roman" w:cs="Times New Roman"/>
                <w:sz w:val="20"/>
                <w:szCs w:val="20"/>
              </w:rPr>
              <w:t xml:space="preserve">N. totale utenti </w:t>
            </w:r>
            <w:proofErr w:type="spellStart"/>
            <w:r w:rsidRPr="002A2D62">
              <w:rPr>
                <w:rFonts w:ascii="Times New Roman" w:hAnsi="Times New Roman" w:cs="Times New Roman"/>
                <w:sz w:val="20"/>
                <w:szCs w:val="20"/>
              </w:rPr>
              <w:t>telemaco</w:t>
            </w:r>
            <w:proofErr w:type="spellEnd"/>
            <w:r w:rsidRPr="002A2D62">
              <w:rPr>
                <w:rFonts w:ascii="Times New Roman" w:hAnsi="Times New Roman" w:cs="Times New Roman"/>
                <w:sz w:val="20"/>
                <w:szCs w:val="20"/>
              </w:rPr>
              <w:t xml:space="preserve"> </w:t>
            </w:r>
            <w:proofErr w:type="spellStart"/>
            <w:r w:rsidRPr="002A2D62">
              <w:rPr>
                <w:rFonts w:ascii="Times New Roman" w:hAnsi="Times New Roman" w:cs="Times New Roman"/>
                <w:sz w:val="20"/>
                <w:szCs w:val="20"/>
              </w:rPr>
              <w:t>pay</w:t>
            </w:r>
            <w:proofErr w:type="spellEnd"/>
            <w:r w:rsidRPr="002A2D62">
              <w:rPr>
                <w:rFonts w:ascii="Times New Roman" w:hAnsi="Times New Roman" w:cs="Times New Roman"/>
                <w:sz w:val="20"/>
                <w:szCs w:val="20"/>
              </w:rPr>
              <w:t xml:space="preserve"> attivati / N. imprese attive al 31.12. </w:t>
            </w:r>
            <w:proofErr w:type="gramStart"/>
            <w:r w:rsidRPr="002A2D62">
              <w:rPr>
                <w:rFonts w:ascii="Times New Roman" w:hAnsi="Times New Roman" w:cs="Times New Roman"/>
                <w:sz w:val="20"/>
                <w:szCs w:val="20"/>
              </w:rPr>
              <w:t>dell'anno</w:t>
            </w:r>
            <w:proofErr w:type="gramEnd"/>
            <w:r w:rsidRPr="002A2D62">
              <w:rPr>
                <w:rFonts w:ascii="Times New Roman" w:hAnsi="Times New Roman" w:cs="Times New Roman"/>
                <w:sz w:val="20"/>
                <w:szCs w:val="20"/>
              </w:rPr>
              <w:t xml:space="preserve"> n al netto delle UU.LL.</w:t>
            </w:r>
          </w:p>
        </w:tc>
        <w:tc>
          <w:tcPr>
            <w:tcW w:w="1985" w:type="dxa"/>
            <w:vAlign w:val="center"/>
          </w:tcPr>
          <w:p w:rsidR="00E32FC6" w:rsidRDefault="002A2D62" w:rsidP="003E6012">
            <w:pPr>
              <w:rPr>
                <w:rFonts w:ascii="Times New Roman" w:hAnsi="Times New Roman" w:cs="Times New Roman"/>
                <w:sz w:val="20"/>
                <w:szCs w:val="20"/>
              </w:rPr>
            </w:pPr>
            <w:proofErr w:type="spellStart"/>
            <w:r>
              <w:rPr>
                <w:rFonts w:ascii="Times New Roman" w:hAnsi="Times New Roman" w:cs="Times New Roman"/>
                <w:sz w:val="20"/>
                <w:szCs w:val="20"/>
              </w:rPr>
              <w:t>Infocert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Movimprese</w:t>
            </w:r>
            <w:proofErr w:type="spellEnd"/>
          </w:p>
        </w:tc>
        <w:tc>
          <w:tcPr>
            <w:tcW w:w="1559" w:type="dxa"/>
            <w:vAlign w:val="center"/>
          </w:tcPr>
          <w:p w:rsidR="00E32FC6" w:rsidRDefault="00340B57" w:rsidP="00851DD9">
            <w:pPr>
              <w:jc w:val="center"/>
              <w:rPr>
                <w:rFonts w:ascii="Times New Roman" w:hAnsi="Times New Roman" w:cs="Times New Roman"/>
                <w:sz w:val="20"/>
                <w:szCs w:val="20"/>
              </w:rPr>
            </w:pPr>
            <w:r>
              <w:rPr>
                <w:rFonts w:ascii="Times New Roman" w:hAnsi="Times New Roman" w:cs="Times New Roman"/>
                <w:sz w:val="20"/>
                <w:szCs w:val="20"/>
              </w:rPr>
              <w:t>0,78</w:t>
            </w:r>
            <w:r w:rsidR="00851DD9">
              <w:rPr>
                <w:rFonts w:ascii="Times New Roman" w:hAnsi="Times New Roman" w:cs="Times New Roman"/>
                <w:sz w:val="20"/>
                <w:szCs w:val="20"/>
              </w:rPr>
              <w:t>%</w:t>
            </w:r>
          </w:p>
        </w:tc>
        <w:tc>
          <w:tcPr>
            <w:tcW w:w="1418" w:type="dxa"/>
            <w:vAlign w:val="center"/>
          </w:tcPr>
          <w:p w:rsidR="00E32FC6" w:rsidRDefault="00340B57" w:rsidP="00342CF6">
            <w:pPr>
              <w:jc w:val="center"/>
              <w:rPr>
                <w:rFonts w:ascii="Times New Roman" w:hAnsi="Times New Roman" w:cs="Times New Roman"/>
                <w:sz w:val="20"/>
                <w:szCs w:val="20"/>
              </w:rPr>
            </w:pPr>
            <w:r>
              <w:rPr>
                <w:rFonts w:ascii="Times New Roman" w:hAnsi="Times New Roman" w:cs="Times New Roman"/>
                <w:sz w:val="20"/>
                <w:szCs w:val="20"/>
              </w:rPr>
              <w:t>2</w:t>
            </w:r>
            <w:bookmarkStart w:id="0" w:name="_GoBack"/>
            <w:bookmarkEnd w:id="0"/>
            <w:r w:rsidR="00BF0095">
              <w:rPr>
                <w:rFonts w:ascii="Times New Roman" w:hAnsi="Times New Roman" w:cs="Times New Roman"/>
                <w:sz w:val="20"/>
                <w:szCs w:val="20"/>
              </w:rPr>
              <w:t>%</w:t>
            </w:r>
          </w:p>
        </w:tc>
        <w:tc>
          <w:tcPr>
            <w:tcW w:w="1559" w:type="dxa"/>
            <w:vAlign w:val="center"/>
          </w:tcPr>
          <w:p w:rsidR="00E32FC6" w:rsidRDefault="00E32FC6" w:rsidP="00851DD9">
            <w:pPr>
              <w:jc w:val="center"/>
              <w:rPr>
                <w:rFonts w:ascii="Times New Roman" w:hAnsi="Times New Roman" w:cs="Times New Roman"/>
                <w:sz w:val="20"/>
                <w:szCs w:val="20"/>
              </w:rPr>
            </w:pPr>
          </w:p>
        </w:tc>
        <w:tc>
          <w:tcPr>
            <w:tcW w:w="1561" w:type="dxa"/>
            <w:vAlign w:val="center"/>
          </w:tcPr>
          <w:p w:rsidR="00E32FC6" w:rsidRDefault="00E32FC6" w:rsidP="00851DD9">
            <w:pPr>
              <w:jc w:val="center"/>
              <w:rPr>
                <w:rFonts w:ascii="Times New Roman" w:hAnsi="Times New Roman" w:cs="Times New Roman"/>
                <w:sz w:val="20"/>
                <w:szCs w:val="20"/>
              </w:rPr>
            </w:pPr>
          </w:p>
        </w:tc>
      </w:tr>
    </w:tbl>
    <w:p w:rsidR="00E32FC6" w:rsidRDefault="00E32FC6" w:rsidP="00E32FC6">
      <w:pPr>
        <w:spacing w:after="0" w:line="240" w:lineRule="auto"/>
        <w:jc w:val="both"/>
        <w:rPr>
          <w:rFonts w:ascii="Times New Roman" w:hAnsi="Times New Roman" w:cs="Times New Roman"/>
          <w:sz w:val="20"/>
          <w:szCs w:val="20"/>
        </w:rPr>
      </w:pPr>
    </w:p>
    <w:p w:rsidR="00E32FC6" w:rsidRDefault="00E32FC6" w:rsidP="00E32FC6">
      <w:pPr>
        <w:spacing w:after="0" w:line="240" w:lineRule="auto"/>
        <w:jc w:val="both"/>
        <w:rPr>
          <w:rFonts w:ascii="Times New Roman" w:hAnsi="Times New Roman" w:cs="Times New Roman"/>
          <w:sz w:val="20"/>
          <w:szCs w:val="20"/>
        </w:rPr>
      </w:pPr>
    </w:p>
    <w:p w:rsidR="00E32FC6" w:rsidRDefault="00E32FC6" w:rsidP="00E32FC6">
      <w:pPr>
        <w:spacing w:after="0" w:line="240" w:lineRule="auto"/>
        <w:jc w:val="both"/>
        <w:rPr>
          <w:rFonts w:ascii="Times New Roman" w:hAnsi="Times New Roman" w:cs="Times New Roman"/>
          <w:sz w:val="20"/>
          <w:szCs w:val="20"/>
        </w:rPr>
      </w:pPr>
    </w:p>
    <w:p w:rsidR="00E32FC6" w:rsidRDefault="00E32FC6">
      <w:pPr>
        <w:rPr>
          <w:rFonts w:ascii="Times New Roman" w:hAnsi="Times New Roman" w:cs="Times New Roman"/>
          <w:sz w:val="20"/>
          <w:szCs w:val="20"/>
        </w:rPr>
      </w:pPr>
      <w:r>
        <w:rPr>
          <w:rFonts w:ascii="Times New Roman" w:hAnsi="Times New Roman" w:cs="Times New Roman"/>
          <w:sz w:val="20"/>
          <w:szCs w:val="20"/>
        </w:rPr>
        <w:br w:type="page"/>
      </w:r>
    </w:p>
    <w:tbl>
      <w:tblPr>
        <w:tblStyle w:val="Grigliatabella"/>
        <w:tblW w:w="0" w:type="auto"/>
        <w:tblLook w:val="04A0" w:firstRow="1" w:lastRow="0" w:firstColumn="1" w:lastColumn="0" w:noHBand="0" w:noVBand="1"/>
      </w:tblPr>
      <w:tblGrid>
        <w:gridCol w:w="1662"/>
        <w:gridCol w:w="2532"/>
        <w:gridCol w:w="10083"/>
      </w:tblGrid>
      <w:tr w:rsidR="00E32FC6" w:rsidTr="0064764D">
        <w:tc>
          <w:tcPr>
            <w:tcW w:w="1668" w:type="dxa"/>
            <w:vAlign w:val="center"/>
          </w:tcPr>
          <w:p w:rsidR="00E32FC6" w:rsidRPr="003F20F0" w:rsidRDefault="00E32FC6" w:rsidP="0064764D">
            <w:pPr>
              <w:rPr>
                <w:rFonts w:ascii="Times New Roman" w:hAnsi="Times New Roman" w:cs="Times New Roman"/>
                <w:b/>
                <w:sz w:val="20"/>
                <w:szCs w:val="20"/>
              </w:rPr>
            </w:pPr>
            <w:r w:rsidRPr="003F20F0">
              <w:rPr>
                <w:rFonts w:ascii="Times New Roman" w:hAnsi="Times New Roman" w:cs="Times New Roman"/>
                <w:b/>
                <w:sz w:val="20"/>
                <w:szCs w:val="20"/>
              </w:rPr>
              <w:lastRenderedPageBreak/>
              <w:t>Missione</w:t>
            </w:r>
          </w:p>
        </w:tc>
        <w:tc>
          <w:tcPr>
            <w:tcW w:w="12759" w:type="dxa"/>
            <w:gridSpan w:val="2"/>
            <w:vAlign w:val="center"/>
          </w:tcPr>
          <w:p w:rsidR="00E32FC6" w:rsidRDefault="00E32FC6" w:rsidP="00F64348">
            <w:pPr>
              <w:rPr>
                <w:rFonts w:ascii="Times New Roman" w:hAnsi="Times New Roman" w:cs="Times New Roman"/>
                <w:sz w:val="20"/>
                <w:szCs w:val="20"/>
              </w:rPr>
            </w:pPr>
            <w:r>
              <w:rPr>
                <w:rFonts w:ascii="Times New Roman" w:hAnsi="Times New Roman" w:cs="Times New Roman"/>
                <w:sz w:val="20"/>
                <w:szCs w:val="20"/>
              </w:rPr>
              <w:t>01</w:t>
            </w:r>
            <w:r w:rsidR="00F64348">
              <w:rPr>
                <w:rFonts w:ascii="Times New Roman" w:hAnsi="Times New Roman" w:cs="Times New Roman"/>
                <w:sz w:val="20"/>
                <w:szCs w:val="20"/>
              </w:rPr>
              <w:t>6</w:t>
            </w:r>
            <w:r>
              <w:rPr>
                <w:rFonts w:ascii="Times New Roman" w:hAnsi="Times New Roman" w:cs="Times New Roman"/>
                <w:sz w:val="20"/>
                <w:szCs w:val="20"/>
              </w:rPr>
              <w:t xml:space="preserve"> – </w:t>
            </w:r>
            <w:r w:rsidR="00F64348">
              <w:rPr>
                <w:rFonts w:ascii="Times New Roman" w:hAnsi="Times New Roman" w:cs="Times New Roman"/>
                <w:sz w:val="20"/>
                <w:szCs w:val="20"/>
              </w:rPr>
              <w:t>Commercio Internazionale ed Internazionalizzazione del sistema produttivo</w:t>
            </w:r>
          </w:p>
        </w:tc>
      </w:tr>
      <w:tr w:rsidR="00E32FC6" w:rsidTr="0064764D">
        <w:tc>
          <w:tcPr>
            <w:tcW w:w="1668" w:type="dxa"/>
            <w:vAlign w:val="center"/>
          </w:tcPr>
          <w:p w:rsidR="00E32FC6" w:rsidRPr="003F20F0" w:rsidRDefault="00E32FC6" w:rsidP="0064764D">
            <w:pPr>
              <w:rPr>
                <w:rFonts w:ascii="Times New Roman" w:hAnsi="Times New Roman" w:cs="Times New Roman"/>
                <w:b/>
                <w:sz w:val="20"/>
                <w:szCs w:val="20"/>
              </w:rPr>
            </w:pPr>
            <w:r w:rsidRPr="003F20F0">
              <w:rPr>
                <w:rFonts w:ascii="Times New Roman" w:hAnsi="Times New Roman" w:cs="Times New Roman"/>
                <w:b/>
                <w:sz w:val="20"/>
                <w:szCs w:val="20"/>
              </w:rPr>
              <w:t>Programma</w:t>
            </w:r>
          </w:p>
        </w:tc>
        <w:tc>
          <w:tcPr>
            <w:tcW w:w="12759" w:type="dxa"/>
            <w:gridSpan w:val="2"/>
            <w:vAlign w:val="center"/>
          </w:tcPr>
          <w:p w:rsidR="00E32FC6" w:rsidRDefault="00E32FC6" w:rsidP="00F64348">
            <w:pPr>
              <w:rPr>
                <w:rFonts w:ascii="Times New Roman" w:hAnsi="Times New Roman" w:cs="Times New Roman"/>
                <w:sz w:val="20"/>
                <w:szCs w:val="20"/>
              </w:rPr>
            </w:pPr>
            <w:r>
              <w:rPr>
                <w:rFonts w:ascii="Times New Roman" w:hAnsi="Times New Roman" w:cs="Times New Roman"/>
                <w:sz w:val="20"/>
                <w:szCs w:val="20"/>
              </w:rPr>
              <w:t xml:space="preserve">005 – </w:t>
            </w:r>
            <w:r w:rsidR="00F64348">
              <w:rPr>
                <w:rFonts w:ascii="Times New Roman" w:hAnsi="Times New Roman" w:cs="Times New Roman"/>
                <w:sz w:val="20"/>
                <w:szCs w:val="20"/>
              </w:rPr>
              <w:t>Sostegno all’internazionalizzazione delle imprese e promozione del made in Italy</w:t>
            </w:r>
          </w:p>
        </w:tc>
      </w:tr>
      <w:tr w:rsidR="00F64348" w:rsidTr="0064764D">
        <w:tc>
          <w:tcPr>
            <w:tcW w:w="1668" w:type="dxa"/>
            <w:vMerge w:val="restart"/>
            <w:vAlign w:val="center"/>
          </w:tcPr>
          <w:p w:rsidR="00F64348" w:rsidRPr="003F20F0" w:rsidRDefault="00F64348" w:rsidP="0064764D">
            <w:pPr>
              <w:rPr>
                <w:rFonts w:ascii="Times New Roman" w:hAnsi="Times New Roman" w:cs="Times New Roman"/>
                <w:b/>
                <w:sz w:val="20"/>
                <w:szCs w:val="20"/>
              </w:rPr>
            </w:pPr>
            <w:r w:rsidRPr="003F20F0">
              <w:rPr>
                <w:rFonts w:ascii="Times New Roman" w:hAnsi="Times New Roman" w:cs="Times New Roman"/>
                <w:b/>
                <w:sz w:val="20"/>
                <w:szCs w:val="20"/>
              </w:rPr>
              <w:t>Obiettivo</w:t>
            </w:r>
          </w:p>
        </w:tc>
        <w:tc>
          <w:tcPr>
            <w:tcW w:w="2551" w:type="dxa"/>
            <w:vAlign w:val="center"/>
          </w:tcPr>
          <w:p w:rsidR="00F64348" w:rsidRDefault="00F64348" w:rsidP="0064764D">
            <w:pPr>
              <w:rPr>
                <w:rFonts w:ascii="Times New Roman" w:hAnsi="Times New Roman" w:cs="Times New Roman"/>
                <w:sz w:val="20"/>
                <w:szCs w:val="20"/>
              </w:rPr>
            </w:pPr>
            <w:r>
              <w:rPr>
                <w:rFonts w:ascii="Times New Roman" w:hAnsi="Times New Roman" w:cs="Times New Roman"/>
                <w:sz w:val="20"/>
                <w:szCs w:val="20"/>
              </w:rPr>
              <w:t>Titolo</w:t>
            </w:r>
          </w:p>
        </w:tc>
        <w:tc>
          <w:tcPr>
            <w:tcW w:w="10208" w:type="dxa"/>
            <w:vAlign w:val="center"/>
          </w:tcPr>
          <w:p w:rsidR="00F64348" w:rsidRDefault="00F64348" w:rsidP="0064764D">
            <w:pPr>
              <w:rPr>
                <w:rFonts w:ascii="Times New Roman" w:hAnsi="Times New Roman" w:cs="Times New Roman"/>
                <w:sz w:val="20"/>
                <w:szCs w:val="20"/>
              </w:rPr>
            </w:pPr>
            <w:r w:rsidRPr="00F64348">
              <w:rPr>
                <w:rFonts w:ascii="Times New Roman" w:hAnsi="Times New Roman" w:cs="Times New Roman"/>
                <w:sz w:val="20"/>
                <w:szCs w:val="20"/>
              </w:rPr>
              <w:t>Rafforzare il supporto alle imprese in tema di internazionalizzazione</w:t>
            </w:r>
          </w:p>
        </w:tc>
      </w:tr>
      <w:tr w:rsidR="00F64348" w:rsidTr="0064764D">
        <w:tc>
          <w:tcPr>
            <w:tcW w:w="1668" w:type="dxa"/>
            <w:vMerge/>
            <w:vAlign w:val="center"/>
          </w:tcPr>
          <w:p w:rsidR="00F64348" w:rsidRDefault="00F64348" w:rsidP="0064764D">
            <w:pPr>
              <w:rPr>
                <w:rFonts w:ascii="Times New Roman" w:hAnsi="Times New Roman" w:cs="Times New Roman"/>
                <w:sz w:val="20"/>
                <w:szCs w:val="20"/>
              </w:rPr>
            </w:pPr>
          </w:p>
        </w:tc>
        <w:tc>
          <w:tcPr>
            <w:tcW w:w="2551" w:type="dxa"/>
            <w:vAlign w:val="center"/>
          </w:tcPr>
          <w:p w:rsidR="00F64348" w:rsidRDefault="00F64348" w:rsidP="0064764D">
            <w:pPr>
              <w:rPr>
                <w:rFonts w:ascii="Times New Roman" w:hAnsi="Times New Roman" w:cs="Times New Roman"/>
                <w:sz w:val="20"/>
                <w:szCs w:val="20"/>
              </w:rPr>
            </w:pPr>
            <w:r>
              <w:rPr>
                <w:rFonts w:ascii="Times New Roman" w:hAnsi="Times New Roman" w:cs="Times New Roman"/>
                <w:sz w:val="20"/>
                <w:szCs w:val="20"/>
              </w:rPr>
              <w:t>Descrizione</w:t>
            </w:r>
          </w:p>
        </w:tc>
        <w:tc>
          <w:tcPr>
            <w:tcW w:w="10208" w:type="dxa"/>
            <w:vAlign w:val="center"/>
          </w:tcPr>
          <w:p w:rsidR="00F64348" w:rsidRDefault="00F64348" w:rsidP="00F64348">
            <w:pPr>
              <w:rPr>
                <w:rFonts w:ascii="Times New Roman" w:hAnsi="Times New Roman" w:cs="Times New Roman"/>
                <w:sz w:val="20"/>
                <w:szCs w:val="20"/>
              </w:rPr>
            </w:pPr>
            <w:r w:rsidRPr="00F64348">
              <w:rPr>
                <w:rFonts w:ascii="Times New Roman" w:hAnsi="Times New Roman" w:cs="Times New Roman"/>
                <w:sz w:val="20"/>
                <w:szCs w:val="20"/>
              </w:rPr>
              <w:t xml:space="preserve">A sostegno del made in Italy e delle imprese della Provincia di Caserta, la Camera assicurerà la continuità delle attività di promozione internazionale unitamente alle aziende speciali competenti, nonché alle strutture interne, in particolare quelle preposte alla gestione delle attività amministrative a supporto del commercio estero. Attraverso le azioni di sensibilizzazione, informazione e fornitura di servizi specialistici (ad esempio sportello informativo), si intende aumentare il numero delle nuove imprese esportatrici e consolidare ed incrementare i volumi di quelle che già </w:t>
            </w:r>
            <w:proofErr w:type="gramStart"/>
            <w:r w:rsidRPr="00F64348">
              <w:rPr>
                <w:rFonts w:ascii="Times New Roman" w:hAnsi="Times New Roman" w:cs="Times New Roman"/>
                <w:sz w:val="20"/>
                <w:szCs w:val="20"/>
              </w:rPr>
              <w:t>esportano.</w:t>
            </w:r>
            <w:r w:rsidRPr="00F64348">
              <w:rPr>
                <w:rFonts w:ascii="Times New Roman" w:hAnsi="Times New Roman" w:cs="Times New Roman"/>
                <w:sz w:val="20"/>
                <w:szCs w:val="20"/>
              </w:rPr>
              <w:tab/>
            </w:r>
            <w:proofErr w:type="gramEnd"/>
            <w:r w:rsidRPr="00F64348">
              <w:rPr>
                <w:rFonts w:ascii="Times New Roman" w:hAnsi="Times New Roman" w:cs="Times New Roman"/>
                <w:sz w:val="20"/>
                <w:szCs w:val="20"/>
              </w:rPr>
              <w:tab/>
            </w:r>
          </w:p>
        </w:tc>
      </w:tr>
      <w:tr w:rsidR="00F64348" w:rsidTr="0064764D">
        <w:tc>
          <w:tcPr>
            <w:tcW w:w="1668" w:type="dxa"/>
            <w:vMerge/>
            <w:vAlign w:val="center"/>
          </w:tcPr>
          <w:p w:rsidR="00F64348" w:rsidRDefault="00F64348" w:rsidP="0064764D">
            <w:pPr>
              <w:rPr>
                <w:rFonts w:ascii="Times New Roman" w:hAnsi="Times New Roman" w:cs="Times New Roman"/>
                <w:sz w:val="20"/>
                <w:szCs w:val="20"/>
              </w:rPr>
            </w:pPr>
          </w:p>
        </w:tc>
        <w:tc>
          <w:tcPr>
            <w:tcW w:w="2551" w:type="dxa"/>
            <w:vAlign w:val="center"/>
          </w:tcPr>
          <w:p w:rsidR="00F64348" w:rsidRDefault="00F64348" w:rsidP="0064764D">
            <w:pPr>
              <w:rPr>
                <w:rFonts w:ascii="Times New Roman" w:hAnsi="Times New Roman" w:cs="Times New Roman"/>
                <w:sz w:val="20"/>
                <w:szCs w:val="20"/>
              </w:rPr>
            </w:pPr>
            <w:r>
              <w:rPr>
                <w:rFonts w:ascii="Times New Roman" w:hAnsi="Times New Roman" w:cs="Times New Roman"/>
                <w:sz w:val="20"/>
                <w:szCs w:val="20"/>
              </w:rPr>
              <w:t>Arco temporale da realizzare</w:t>
            </w:r>
          </w:p>
        </w:tc>
        <w:tc>
          <w:tcPr>
            <w:tcW w:w="10208" w:type="dxa"/>
            <w:vAlign w:val="center"/>
          </w:tcPr>
          <w:p w:rsidR="00F64348" w:rsidRDefault="00F64348" w:rsidP="0064764D">
            <w:pPr>
              <w:rPr>
                <w:rFonts w:ascii="Times New Roman" w:hAnsi="Times New Roman" w:cs="Times New Roman"/>
                <w:sz w:val="20"/>
                <w:szCs w:val="20"/>
              </w:rPr>
            </w:pPr>
            <w:r>
              <w:rPr>
                <w:rFonts w:ascii="Times New Roman" w:hAnsi="Times New Roman" w:cs="Times New Roman"/>
                <w:sz w:val="20"/>
                <w:szCs w:val="20"/>
              </w:rPr>
              <w:t>Anno</w:t>
            </w:r>
          </w:p>
        </w:tc>
      </w:tr>
      <w:tr w:rsidR="00F64348" w:rsidTr="0064764D">
        <w:tc>
          <w:tcPr>
            <w:tcW w:w="1668" w:type="dxa"/>
            <w:vMerge/>
            <w:vAlign w:val="center"/>
          </w:tcPr>
          <w:p w:rsidR="00F64348" w:rsidRDefault="00F64348" w:rsidP="0064764D">
            <w:pPr>
              <w:rPr>
                <w:rFonts w:ascii="Times New Roman" w:hAnsi="Times New Roman" w:cs="Times New Roman"/>
                <w:sz w:val="20"/>
                <w:szCs w:val="20"/>
              </w:rPr>
            </w:pPr>
          </w:p>
        </w:tc>
        <w:tc>
          <w:tcPr>
            <w:tcW w:w="2551" w:type="dxa"/>
            <w:vAlign w:val="center"/>
          </w:tcPr>
          <w:p w:rsidR="00F64348" w:rsidRDefault="00F64348" w:rsidP="0064764D">
            <w:pPr>
              <w:rPr>
                <w:rFonts w:ascii="Times New Roman" w:hAnsi="Times New Roman" w:cs="Times New Roman"/>
                <w:sz w:val="20"/>
                <w:szCs w:val="20"/>
              </w:rPr>
            </w:pPr>
            <w:r>
              <w:rPr>
                <w:rFonts w:ascii="Times New Roman" w:hAnsi="Times New Roman" w:cs="Times New Roman"/>
                <w:sz w:val="20"/>
                <w:szCs w:val="20"/>
              </w:rPr>
              <w:t>Centro di responsabilità</w:t>
            </w:r>
          </w:p>
        </w:tc>
        <w:tc>
          <w:tcPr>
            <w:tcW w:w="10208" w:type="dxa"/>
            <w:vAlign w:val="center"/>
          </w:tcPr>
          <w:p w:rsidR="00F64348" w:rsidRDefault="00F64348" w:rsidP="0064764D">
            <w:pPr>
              <w:rPr>
                <w:rFonts w:ascii="Times New Roman" w:hAnsi="Times New Roman" w:cs="Times New Roman"/>
                <w:sz w:val="20"/>
                <w:szCs w:val="20"/>
              </w:rPr>
            </w:pPr>
            <w:r>
              <w:rPr>
                <w:rFonts w:ascii="Times New Roman" w:hAnsi="Times New Roman" w:cs="Times New Roman"/>
                <w:sz w:val="20"/>
                <w:szCs w:val="20"/>
              </w:rPr>
              <w:t>DH01 - Promozione</w:t>
            </w:r>
          </w:p>
        </w:tc>
      </w:tr>
      <w:tr w:rsidR="00F64348" w:rsidTr="0064764D">
        <w:tc>
          <w:tcPr>
            <w:tcW w:w="1668" w:type="dxa"/>
            <w:vMerge/>
            <w:vAlign w:val="center"/>
          </w:tcPr>
          <w:p w:rsidR="00F64348" w:rsidRDefault="00F64348" w:rsidP="0064764D">
            <w:pPr>
              <w:rPr>
                <w:rFonts w:ascii="Times New Roman" w:hAnsi="Times New Roman" w:cs="Times New Roman"/>
                <w:sz w:val="20"/>
                <w:szCs w:val="20"/>
              </w:rPr>
            </w:pPr>
          </w:p>
        </w:tc>
        <w:tc>
          <w:tcPr>
            <w:tcW w:w="2551" w:type="dxa"/>
            <w:vAlign w:val="center"/>
          </w:tcPr>
          <w:p w:rsidR="00F64348" w:rsidRDefault="00F64348" w:rsidP="0064764D">
            <w:pPr>
              <w:rPr>
                <w:rFonts w:ascii="Times New Roman" w:hAnsi="Times New Roman" w:cs="Times New Roman"/>
                <w:sz w:val="20"/>
                <w:szCs w:val="20"/>
              </w:rPr>
            </w:pPr>
            <w:r>
              <w:rPr>
                <w:rFonts w:ascii="Times New Roman" w:hAnsi="Times New Roman" w:cs="Times New Roman"/>
                <w:sz w:val="20"/>
                <w:szCs w:val="20"/>
              </w:rPr>
              <w:t>Risorse economiche</w:t>
            </w:r>
          </w:p>
        </w:tc>
        <w:tc>
          <w:tcPr>
            <w:tcW w:w="10208" w:type="dxa"/>
            <w:vAlign w:val="center"/>
          </w:tcPr>
          <w:p w:rsidR="00F64348" w:rsidRDefault="00F64348" w:rsidP="0064764D">
            <w:pPr>
              <w:rPr>
                <w:rFonts w:ascii="Times New Roman" w:hAnsi="Times New Roman" w:cs="Times New Roman"/>
                <w:sz w:val="20"/>
                <w:szCs w:val="20"/>
              </w:rPr>
            </w:pPr>
          </w:p>
        </w:tc>
      </w:tr>
      <w:tr w:rsidR="00E32FC6" w:rsidTr="0064764D">
        <w:tc>
          <w:tcPr>
            <w:tcW w:w="14427" w:type="dxa"/>
            <w:gridSpan w:val="3"/>
          </w:tcPr>
          <w:p w:rsidR="00E32FC6" w:rsidRDefault="00E32FC6" w:rsidP="0064764D">
            <w:pPr>
              <w:jc w:val="both"/>
              <w:rPr>
                <w:rFonts w:ascii="Times New Roman" w:hAnsi="Times New Roman" w:cs="Times New Roman"/>
                <w:sz w:val="20"/>
                <w:szCs w:val="20"/>
              </w:rPr>
            </w:pPr>
            <w:r>
              <w:rPr>
                <w:rFonts w:ascii="Times New Roman" w:hAnsi="Times New Roman" w:cs="Times New Roman"/>
                <w:sz w:val="20"/>
                <w:szCs w:val="20"/>
              </w:rPr>
              <w:t xml:space="preserve">Numero indicatori </w:t>
            </w:r>
            <w:proofErr w:type="gramStart"/>
            <w:r>
              <w:rPr>
                <w:rFonts w:ascii="Times New Roman" w:hAnsi="Times New Roman" w:cs="Times New Roman"/>
                <w:sz w:val="20"/>
                <w:szCs w:val="20"/>
              </w:rPr>
              <w:t xml:space="preserve">associati: </w:t>
            </w:r>
            <w:r w:rsidR="00F64348">
              <w:rPr>
                <w:rFonts w:ascii="Times New Roman" w:hAnsi="Times New Roman" w:cs="Times New Roman"/>
                <w:sz w:val="20"/>
                <w:szCs w:val="20"/>
              </w:rPr>
              <w:t xml:space="preserve"> 1</w:t>
            </w:r>
            <w:proofErr w:type="gramEnd"/>
          </w:p>
        </w:tc>
      </w:tr>
    </w:tbl>
    <w:p w:rsidR="00E32FC6" w:rsidRDefault="00E32FC6" w:rsidP="00E32FC6">
      <w:pPr>
        <w:spacing w:after="0" w:line="240" w:lineRule="auto"/>
        <w:jc w:val="both"/>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652"/>
        <w:gridCol w:w="1677"/>
        <w:gridCol w:w="2948"/>
        <w:gridCol w:w="1961"/>
        <w:gridCol w:w="1546"/>
        <w:gridCol w:w="1409"/>
        <w:gridCol w:w="1541"/>
        <w:gridCol w:w="1543"/>
      </w:tblGrid>
      <w:tr w:rsidR="00F64348" w:rsidTr="00F64348">
        <w:tc>
          <w:tcPr>
            <w:tcW w:w="1668" w:type="dxa"/>
            <w:vAlign w:val="center"/>
          </w:tcPr>
          <w:p w:rsidR="00F64348" w:rsidRPr="003F20F0" w:rsidRDefault="00F64348" w:rsidP="0064764D">
            <w:pPr>
              <w:rPr>
                <w:rFonts w:ascii="Times New Roman" w:hAnsi="Times New Roman" w:cs="Times New Roman"/>
                <w:b/>
                <w:sz w:val="20"/>
                <w:szCs w:val="20"/>
              </w:rPr>
            </w:pPr>
            <w:r w:rsidRPr="003F20F0">
              <w:rPr>
                <w:rFonts w:ascii="Times New Roman" w:hAnsi="Times New Roman" w:cs="Times New Roman"/>
                <w:b/>
                <w:sz w:val="20"/>
                <w:szCs w:val="20"/>
              </w:rPr>
              <w:t>Indicatore</w:t>
            </w:r>
            <w:r w:rsidR="00B13689" w:rsidRPr="003F20F0">
              <w:rPr>
                <w:rFonts w:ascii="Times New Roman" w:hAnsi="Times New Roman" w:cs="Times New Roman"/>
                <w:b/>
                <w:sz w:val="20"/>
                <w:szCs w:val="20"/>
              </w:rPr>
              <w:t xml:space="preserve"> 1</w:t>
            </w:r>
          </w:p>
        </w:tc>
        <w:tc>
          <w:tcPr>
            <w:tcW w:w="12759" w:type="dxa"/>
            <w:gridSpan w:val="7"/>
          </w:tcPr>
          <w:p w:rsidR="00F64348" w:rsidRPr="00F64348" w:rsidRDefault="00F64348" w:rsidP="00F64348">
            <w:pPr>
              <w:rPr>
                <w:rFonts w:ascii="Times New Roman" w:hAnsi="Times New Roman" w:cs="Times New Roman"/>
                <w:sz w:val="20"/>
                <w:szCs w:val="20"/>
              </w:rPr>
            </w:pPr>
            <w:r w:rsidRPr="00F64348">
              <w:rPr>
                <w:rFonts w:ascii="Times New Roman" w:hAnsi="Times New Roman" w:cs="Times New Roman"/>
                <w:sz w:val="20"/>
                <w:szCs w:val="20"/>
              </w:rPr>
              <w:t>Contributi erogati alle imprese per iniziative in materia di internazionalizzazione</w:t>
            </w:r>
          </w:p>
        </w:tc>
      </w:tr>
      <w:tr w:rsidR="00F64348" w:rsidTr="00F64348">
        <w:tc>
          <w:tcPr>
            <w:tcW w:w="1668" w:type="dxa"/>
            <w:vAlign w:val="center"/>
          </w:tcPr>
          <w:p w:rsidR="00F64348" w:rsidRDefault="00F64348" w:rsidP="0064764D">
            <w:pPr>
              <w:rPr>
                <w:rFonts w:ascii="Times New Roman" w:hAnsi="Times New Roman" w:cs="Times New Roman"/>
                <w:sz w:val="20"/>
                <w:szCs w:val="20"/>
              </w:rPr>
            </w:pPr>
            <w:r>
              <w:rPr>
                <w:rFonts w:ascii="Times New Roman" w:hAnsi="Times New Roman" w:cs="Times New Roman"/>
                <w:sz w:val="20"/>
                <w:szCs w:val="20"/>
              </w:rPr>
              <w:t>Cosa misura</w:t>
            </w:r>
          </w:p>
        </w:tc>
        <w:tc>
          <w:tcPr>
            <w:tcW w:w="12759" w:type="dxa"/>
            <w:gridSpan w:val="7"/>
          </w:tcPr>
          <w:p w:rsidR="00F64348" w:rsidRPr="00F64348" w:rsidRDefault="00F64348" w:rsidP="00F64348">
            <w:pPr>
              <w:rPr>
                <w:rFonts w:ascii="Times New Roman" w:hAnsi="Times New Roman" w:cs="Times New Roman"/>
                <w:sz w:val="20"/>
                <w:szCs w:val="20"/>
              </w:rPr>
            </w:pPr>
            <w:r w:rsidRPr="00F64348">
              <w:rPr>
                <w:rFonts w:ascii="Times New Roman" w:hAnsi="Times New Roman" w:cs="Times New Roman"/>
                <w:sz w:val="20"/>
                <w:szCs w:val="20"/>
              </w:rPr>
              <w:t>Importi erogati a titolo di contributi alle imprese in materia di internazionalizzazione</w:t>
            </w:r>
          </w:p>
        </w:tc>
      </w:tr>
      <w:tr w:rsidR="00E32FC6" w:rsidTr="003E6012">
        <w:tc>
          <w:tcPr>
            <w:tcW w:w="166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Tipologia</w:t>
            </w:r>
          </w:p>
        </w:tc>
        <w:tc>
          <w:tcPr>
            <w:tcW w:w="170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Unità di misura</w:t>
            </w:r>
          </w:p>
        </w:tc>
        <w:tc>
          <w:tcPr>
            <w:tcW w:w="2976"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Algoritmo di calcolo</w:t>
            </w:r>
          </w:p>
        </w:tc>
        <w:tc>
          <w:tcPr>
            <w:tcW w:w="1985"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Fonte dei dati</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Ultimo valore osservato</w:t>
            </w:r>
          </w:p>
        </w:tc>
        <w:tc>
          <w:tcPr>
            <w:tcW w:w="141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+ 1</w:t>
            </w:r>
          </w:p>
        </w:tc>
        <w:tc>
          <w:tcPr>
            <w:tcW w:w="156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+ 2</w:t>
            </w:r>
          </w:p>
        </w:tc>
      </w:tr>
      <w:tr w:rsidR="00E32FC6" w:rsidTr="00924097">
        <w:tc>
          <w:tcPr>
            <w:tcW w:w="1668" w:type="dxa"/>
            <w:vAlign w:val="center"/>
          </w:tcPr>
          <w:p w:rsidR="00E32FC6" w:rsidRDefault="00F64348" w:rsidP="003E6012">
            <w:pPr>
              <w:rPr>
                <w:rFonts w:ascii="Times New Roman" w:hAnsi="Times New Roman" w:cs="Times New Roman"/>
                <w:sz w:val="20"/>
                <w:szCs w:val="20"/>
              </w:rPr>
            </w:pPr>
            <w:r>
              <w:rPr>
                <w:rFonts w:ascii="Times New Roman" w:hAnsi="Times New Roman" w:cs="Times New Roman"/>
                <w:sz w:val="20"/>
                <w:szCs w:val="20"/>
              </w:rPr>
              <w:t>Qualità</w:t>
            </w:r>
          </w:p>
        </w:tc>
        <w:tc>
          <w:tcPr>
            <w:tcW w:w="1701" w:type="dxa"/>
            <w:vAlign w:val="center"/>
          </w:tcPr>
          <w:p w:rsidR="00E32FC6" w:rsidRDefault="00F64348" w:rsidP="003E6012">
            <w:pPr>
              <w:rPr>
                <w:rFonts w:ascii="Times New Roman" w:hAnsi="Times New Roman" w:cs="Times New Roman"/>
                <w:sz w:val="20"/>
                <w:szCs w:val="20"/>
              </w:rPr>
            </w:pPr>
            <w:r>
              <w:rPr>
                <w:rFonts w:ascii="Times New Roman" w:hAnsi="Times New Roman" w:cs="Times New Roman"/>
                <w:sz w:val="20"/>
                <w:szCs w:val="20"/>
              </w:rPr>
              <w:t>Valore assoluto</w:t>
            </w:r>
          </w:p>
        </w:tc>
        <w:tc>
          <w:tcPr>
            <w:tcW w:w="2976" w:type="dxa"/>
            <w:vAlign w:val="center"/>
          </w:tcPr>
          <w:p w:rsidR="00E32FC6" w:rsidRDefault="00F64348" w:rsidP="003E6012">
            <w:pPr>
              <w:rPr>
                <w:rFonts w:ascii="Times New Roman" w:hAnsi="Times New Roman" w:cs="Times New Roman"/>
                <w:sz w:val="20"/>
                <w:szCs w:val="20"/>
              </w:rPr>
            </w:pPr>
            <w:r w:rsidRPr="00F64348">
              <w:rPr>
                <w:rFonts w:ascii="Times New Roman" w:hAnsi="Times New Roman" w:cs="Times New Roman"/>
                <w:sz w:val="20"/>
                <w:szCs w:val="20"/>
              </w:rPr>
              <w:t>Importi liquidati a titolo di contributi in materia di internazionalizzazione</w:t>
            </w:r>
          </w:p>
        </w:tc>
        <w:tc>
          <w:tcPr>
            <w:tcW w:w="1985" w:type="dxa"/>
            <w:vAlign w:val="center"/>
          </w:tcPr>
          <w:p w:rsidR="00E32FC6" w:rsidRDefault="00F64348" w:rsidP="003E6012">
            <w:pPr>
              <w:rPr>
                <w:rFonts w:ascii="Times New Roman" w:hAnsi="Times New Roman" w:cs="Times New Roman"/>
                <w:sz w:val="20"/>
                <w:szCs w:val="20"/>
              </w:rPr>
            </w:pPr>
            <w:r w:rsidRPr="00F64348">
              <w:rPr>
                <w:rFonts w:ascii="Times New Roman" w:hAnsi="Times New Roman" w:cs="Times New Roman"/>
                <w:sz w:val="20"/>
                <w:szCs w:val="20"/>
              </w:rPr>
              <w:t>Rilevazione interna della Camera</w:t>
            </w:r>
          </w:p>
        </w:tc>
        <w:tc>
          <w:tcPr>
            <w:tcW w:w="1559" w:type="dxa"/>
            <w:vAlign w:val="center"/>
          </w:tcPr>
          <w:p w:rsidR="00E32FC6" w:rsidRDefault="002A41EC" w:rsidP="00924097">
            <w:pPr>
              <w:jc w:val="center"/>
              <w:rPr>
                <w:rFonts w:ascii="Times New Roman" w:hAnsi="Times New Roman" w:cs="Times New Roman"/>
                <w:sz w:val="20"/>
                <w:szCs w:val="20"/>
              </w:rPr>
            </w:pPr>
            <w:r>
              <w:rPr>
                <w:rFonts w:ascii="Times New Roman" w:hAnsi="Times New Roman" w:cs="Times New Roman"/>
                <w:sz w:val="20"/>
                <w:szCs w:val="20"/>
              </w:rPr>
              <w:t>451.408,59</w:t>
            </w:r>
          </w:p>
        </w:tc>
        <w:tc>
          <w:tcPr>
            <w:tcW w:w="1418" w:type="dxa"/>
            <w:vAlign w:val="center"/>
          </w:tcPr>
          <w:p w:rsidR="00E32FC6" w:rsidRDefault="00EB5275" w:rsidP="00924097">
            <w:pPr>
              <w:jc w:val="center"/>
              <w:rPr>
                <w:rFonts w:ascii="Times New Roman" w:hAnsi="Times New Roman" w:cs="Times New Roman"/>
                <w:sz w:val="20"/>
                <w:szCs w:val="20"/>
              </w:rPr>
            </w:pPr>
            <w:r>
              <w:rPr>
                <w:rFonts w:ascii="Times New Roman" w:hAnsi="Times New Roman" w:cs="Times New Roman"/>
                <w:sz w:val="20"/>
                <w:szCs w:val="20"/>
              </w:rPr>
              <w:t>47</w:t>
            </w:r>
            <w:r w:rsidR="00952C57">
              <w:rPr>
                <w:rFonts w:ascii="Times New Roman" w:hAnsi="Times New Roman" w:cs="Times New Roman"/>
                <w:sz w:val="20"/>
                <w:szCs w:val="20"/>
              </w:rPr>
              <w:t>0.000,00</w:t>
            </w:r>
          </w:p>
        </w:tc>
        <w:tc>
          <w:tcPr>
            <w:tcW w:w="1559" w:type="dxa"/>
            <w:vAlign w:val="center"/>
          </w:tcPr>
          <w:p w:rsidR="00E32FC6" w:rsidRDefault="00E32FC6" w:rsidP="00924097">
            <w:pPr>
              <w:jc w:val="center"/>
              <w:rPr>
                <w:rFonts w:ascii="Times New Roman" w:hAnsi="Times New Roman" w:cs="Times New Roman"/>
                <w:sz w:val="20"/>
                <w:szCs w:val="20"/>
              </w:rPr>
            </w:pPr>
          </w:p>
        </w:tc>
        <w:tc>
          <w:tcPr>
            <w:tcW w:w="1561" w:type="dxa"/>
            <w:vAlign w:val="center"/>
          </w:tcPr>
          <w:p w:rsidR="00E32FC6" w:rsidRDefault="00E32FC6" w:rsidP="00924097">
            <w:pPr>
              <w:jc w:val="center"/>
              <w:rPr>
                <w:rFonts w:ascii="Times New Roman" w:hAnsi="Times New Roman" w:cs="Times New Roman"/>
                <w:sz w:val="20"/>
                <w:szCs w:val="20"/>
              </w:rPr>
            </w:pPr>
          </w:p>
        </w:tc>
      </w:tr>
    </w:tbl>
    <w:p w:rsidR="00E32FC6" w:rsidRDefault="00E32FC6" w:rsidP="00E32FC6">
      <w:pPr>
        <w:spacing w:after="0" w:line="240" w:lineRule="auto"/>
        <w:jc w:val="both"/>
        <w:rPr>
          <w:rFonts w:ascii="Times New Roman" w:hAnsi="Times New Roman" w:cs="Times New Roman"/>
          <w:sz w:val="20"/>
          <w:szCs w:val="20"/>
        </w:rPr>
      </w:pPr>
    </w:p>
    <w:p w:rsidR="00E32FC6" w:rsidRDefault="00C3469A" w:rsidP="00E32F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Sul dato previsionale influisc</w:t>
      </w:r>
      <w:r w:rsidR="00952C57">
        <w:rPr>
          <w:rFonts w:ascii="Times New Roman" w:hAnsi="Times New Roman" w:cs="Times New Roman"/>
          <w:sz w:val="20"/>
          <w:szCs w:val="20"/>
        </w:rPr>
        <w:t>e</w:t>
      </w:r>
      <w:r>
        <w:rPr>
          <w:rFonts w:ascii="Times New Roman" w:hAnsi="Times New Roman" w:cs="Times New Roman"/>
          <w:sz w:val="20"/>
          <w:szCs w:val="20"/>
        </w:rPr>
        <w:t xml:space="preserve"> </w:t>
      </w:r>
      <w:r w:rsidR="00952C57" w:rsidRPr="00952C57">
        <w:rPr>
          <w:rFonts w:ascii="Times New Roman" w:hAnsi="Times New Roman" w:cs="Times New Roman"/>
          <w:sz w:val="20"/>
          <w:szCs w:val="20"/>
        </w:rPr>
        <w:t>la già deliberata riduzione del diritto annuale</w:t>
      </w:r>
      <w:r w:rsidR="00952C57">
        <w:rPr>
          <w:rFonts w:ascii="Times New Roman" w:hAnsi="Times New Roman" w:cs="Times New Roman"/>
          <w:sz w:val="20"/>
          <w:szCs w:val="20"/>
        </w:rPr>
        <w:t xml:space="preserve"> (art. 28 </w:t>
      </w:r>
      <w:r w:rsidR="00952C57" w:rsidRPr="00952C57">
        <w:rPr>
          <w:rFonts w:ascii="Times New Roman" w:hAnsi="Times New Roman" w:cs="Times New Roman"/>
          <w:sz w:val="20"/>
          <w:szCs w:val="20"/>
        </w:rPr>
        <w:t>del d.l. n. 90 del 24 giugno 2014, convertito con modificazione nella legge n. 114 del 11 agosto 2014</w:t>
      </w:r>
      <w:r w:rsidR="00952C57">
        <w:rPr>
          <w:rFonts w:ascii="Times New Roman" w:hAnsi="Times New Roman" w:cs="Times New Roman"/>
          <w:sz w:val="20"/>
          <w:szCs w:val="20"/>
        </w:rPr>
        <w:t>)</w:t>
      </w:r>
      <w:r w:rsidR="00952C57" w:rsidRPr="00952C57">
        <w:rPr>
          <w:rFonts w:ascii="Times New Roman" w:hAnsi="Times New Roman" w:cs="Times New Roman"/>
          <w:sz w:val="20"/>
          <w:szCs w:val="20"/>
        </w:rPr>
        <w:t xml:space="preserve">, </w:t>
      </w:r>
      <w:r w:rsidR="00952C57">
        <w:rPr>
          <w:rFonts w:ascii="Times New Roman" w:hAnsi="Times New Roman" w:cs="Times New Roman"/>
          <w:sz w:val="20"/>
          <w:szCs w:val="20"/>
        </w:rPr>
        <w:t xml:space="preserve">che </w:t>
      </w:r>
      <w:r w:rsidR="00952C57" w:rsidRPr="00952C57">
        <w:rPr>
          <w:rFonts w:ascii="Times New Roman" w:hAnsi="Times New Roman" w:cs="Times New Roman"/>
          <w:sz w:val="20"/>
          <w:szCs w:val="20"/>
        </w:rPr>
        <w:t>comport</w:t>
      </w:r>
      <w:r w:rsidR="00952C57">
        <w:rPr>
          <w:rFonts w:ascii="Times New Roman" w:hAnsi="Times New Roman" w:cs="Times New Roman"/>
          <w:sz w:val="20"/>
          <w:szCs w:val="20"/>
        </w:rPr>
        <w:t>a</w:t>
      </w:r>
      <w:r w:rsidR="00952C57" w:rsidRPr="00952C57">
        <w:rPr>
          <w:rFonts w:ascii="Times New Roman" w:hAnsi="Times New Roman" w:cs="Times New Roman"/>
          <w:sz w:val="20"/>
          <w:szCs w:val="20"/>
        </w:rPr>
        <w:t xml:space="preserve"> una sostanziale rivisitazione delle attività della Camera che saranno sottoposte </w:t>
      </w:r>
      <w:r w:rsidR="00A929EA">
        <w:rPr>
          <w:rFonts w:ascii="Times New Roman" w:hAnsi="Times New Roman" w:cs="Times New Roman"/>
          <w:sz w:val="20"/>
          <w:szCs w:val="20"/>
        </w:rPr>
        <w:t>ridotte rispetto al periodo di rilevazione precedente</w:t>
      </w:r>
      <w:r w:rsidR="00952C57" w:rsidRPr="00952C57">
        <w:rPr>
          <w:rFonts w:ascii="Times New Roman" w:hAnsi="Times New Roman" w:cs="Times New Roman"/>
          <w:sz w:val="20"/>
          <w:szCs w:val="20"/>
        </w:rPr>
        <w:t>.</w:t>
      </w:r>
    </w:p>
    <w:p w:rsidR="00E32FC6" w:rsidRDefault="00E32FC6" w:rsidP="00E32FC6">
      <w:pPr>
        <w:spacing w:after="0" w:line="240" w:lineRule="auto"/>
        <w:jc w:val="both"/>
        <w:rPr>
          <w:rFonts w:ascii="Times New Roman" w:hAnsi="Times New Roman" w:cs="Times New Roman"/>
          <w:sz w:val="20"/>
          <w:szCs w:val="20"/>
        </w:rPr>
      </w:pPr>
    </w:p>
    <w:p w:rsidR="00E32FC6" w:rsidRDefault="00E32FC6">
      <w:pPr>
        <w:rPr>
          <w:rFonts w:ascii="Times New Roman" w:hAnsi="Times New Roman" w:cs="Times New Roman"/>
          <w:sz w:val="20"/>
          <w:szCs w:val="20"/>
        </w:rPr>
      </w:pPr>
      <w:r>
        <w:rPr>
          <w:rFonts w:ascii="Times New Roman" w:hAnsi="Times New Roman" w:cs="Times New Roman"/>
          <w:sz w:val="20"/>
          <w:szCs w:val="20"/>
        </w:rPr>
        <w:br w:type="page"/>
      </w:r>
    </w:p>
    <w:tbl>
      <w:tblPr>
        <w:tblStyle w:val="Grigliatabella"/>
        <w:tblW w:w="0" w:type="auto"/>
        <w:tblLook w:val="04A0" w:firstRow="1" w:lastRow="0" w:firstColumn="1" w:lastColumn="0" w:noHBand="0" w:noVBand="1"/>
      </w:tblPr>
      <w:tblGrid>
        <w:gridCol w:w="1662"/>
        <w:gridCol w:w="2533"/>
        <w:gridCol w:w="10082"/>
      </w:tblGrid>
      <w:tr w:rsidR="00E32FC6" w:rsidTr="0064764D">
        <w:tc>
          <w:tcPr>
            <w:tcW w:w="1668" w:type="dxa"/>
            <w:vAlign w:val="center"/>
          </w:tcPr>
          <w:p w:rsidR="00E32FC6" w:rsidRPr="003F20F0" w:rsidRDefault="00E32FC6" w:rsidP="0064764D">
            <w:pPr>
              <w:rPr>
                <w:rFonts w:ascii="Times New Roman" w:hAnsi="Times New Roman" w:cs="Times New Roman"/>
                <w:b/>
                <w:sz w:val="20"/>
                <w:szCs w:val="20"/>
              </w:rPr>
            </w:pPr>
            <w:r w:rsidRPr="003F20F0">
              <w:rPr>
                <w:rFonts w:ascii="Times New Roman" w:hAnsi="Times New Roman" w:cs="Times New Roman"/>
                <w:b/>
                <w:sz w:val="20"/>
                <w:szCs w:val="20"/>
              </w:rPr>
              <w:lastRenderedPageBreak/>
              <w:t>Missione</w:t>
            </w:r>
          </w:p>
        </w:tc>
        <w:tc>
          <w:tcPr>
            <w:tcW w:w="12759" w:type="dxa"/>
            <w:gridSpan w:val="2"/>
            <w:vAlign w:val="center"/>
          </w:tcPr>
          <w:p w:rsidR="00E32FC6" w:rsidRDefault="00E32FC6" w:rsidP="00F64348">
            <w:pPr>
              <w:rPr>
                <w:rFonts w:ascii="Times New Roman" w:hAnsi="Times New Roman" w:cs="Times New Roman"/>
                <w:sz w:val="20"/>
                <w:szCs w:val="20"/>
              </w:rPr>
            </w:pPr>
            <w:r>
              <w:rPr>
                <w:rFonts w:ascii="Times New Roman" w:hAnsi="Times New Roman" w:cs="Times New Roman"/>
                <w:sz w:val="20"/>
                <w:szCs w:val="20"/>
              </w:rPr>
              <w:t>0</w:t>
            </w:r>
            <w:r w:rsidR="00F64348">
              <w:rPr>
                <w:rFonts w:ascii="Times New Roman" w:hAnsi="Times New Roman" w:cs="Times New Roman"/>
                <w:sz w:val="20"/>
                <w:szCs w:val="20"/>
              </w:rPr>
              <w:t>32</w:t>
            </w:r>
            <w:r>
              <w:rPr>
                <w:rFonts w:ascii="Times New Roman" w:hAnsi="Times New Roman" w:cs="Times New Roman"/>
                <w:sz w:val="20"/>
                <w:szCs w:val="20"/>
              </w:rPr>
              <w:t xml:space="preserve"> – </w:t>
            </w:r>
            <w:r w:rsidR="00F64348">
              <w:rPr>
                <w:rFonts w:ascii="Times New Roman" w:hAnsi="Times New Roman" w:cs="Times New Roman"/>
                <w:sz w:val="20"/>
                <w:szCs w:val="20"/>
              </w:rPr>
              <w:t>Servizi istituzionali e generali delle amministrazioni pubbliche</w:t>
            </w:r>
          </w:p>
        </w:tc>
      </w:tr>
      <w:tr w:rsidR="00E32FC6" w:rsidTr="0064764D">
        <w:tc>
          <w:tcPr>
            <w:tcW w:w="1668" w:type="dxa"/>
            <w:vAlign w:val="center"/>
          </w:tcPr>
          <w:p w:rsidR="00E32FC6" w:rsidRPr="003F20F0" w:rsidRDefault="00E32FC6" w:rsidP="0064764D">
            <w:pPr>
              <w:rPr>
                <w:rFonts w:ascii="Times New Roman" w:hAnsi="Times New Roman" w:cs="Times New Roman"/>
                <w:b/>
                <w:sz w:val="20"/>
                <w:szCs w:val="20"/>
              </w:rPr>
            </w:pPr>
            <w:r w:rsidRPr="003F20F0">
              <w:rPr>
                <w:rFonts w:ascii="Times New Roman" w:hAnsi="Times New Roman" w:cs="Times New Roman"/>
                <w:b/>
                <w:sz w:val="20"/>
                <w:szCs w:val="20"/>
              </w:rPr>
              <w:t>Programma</w:t>
            </w:r>
          </w:p>
        </w:tc>
        <w:tc>
          <w:tcPr>
            <w:tcW w:w="12759" w:type="dxa"/>
            <w:gridSpan w:val="2"/>
            <w:vAlign w:val="center"/>
          </w:tcPr>
          <w:p w:rsidR="00E32FC6" w:rsidRDefault="00E32FC6" w:rsidP="00F64348">
            <w:pPr>
              <w:rPr>
                <w:rFonts w:ascii="Times New Roman" w:hAnsi="Times New Roman" w:cs="Times New Roman"/>
                <w:sz w:val="20"/>
                <w:szCs w:val="20"/>
              </w:rPr>
            </w:pPr>
            <w:r>
              <w:rPr>
                <w:rFonts w:ascii="Times New Roman" w:hAnsi="Times New Roman" w:cs="Times New Roman"/>
                <w:sz w:val="20"/>
                <w:szCs w:val="20"/>
              </w:rPr>
              <w:t>00</w:t>
            </w:r>
            <w:r w:rsidR="00F64348">
              <w:rPr>
                <w:rFonts w:ascii="Times New Roman" w:hAnsi="Times New Roman" w:cs="Times New Roman"/>
                <w:sz w:val="20"/>
                <w:szCs w:val="20"/>
              </w:rPr>
              <w:t>4</w:t>
            </w:r>
            <w:r>
              <w:rPr>
                <w:rFonts w:ascii="Times New Roman" w:hAnsi="Times New Roman" w:cs="Times New Roman"/>
                <w:sz w:val="20"/>
                <w:szCs w:val="20"/>
              </w:rPr>
              <w:t xml:space="preserve"> – </w:t>
            </w:r>
            <w:r w:rsidR="00F64348">
              <w:rPr>
                <w:rFonts w:ascii="Times New Roman" w:hAnsi="Times New Roman" w:cs="Times New Roman"/>
                <w:sz w:val="20"/>
                <w:szCs w:val="20"/>
              </w:rPr>
              <w:t>Servizi generali, formativi ed approvvigionamenti per le amministrazioni pubbliche</w:t>
            </w:r>
          </w:p>
        </w:tc>
      </w:tr>
      <w:tr w:rsidR="00F64348" w:rsidTr="0064764D">
        <w:tc>
          <w:tcPr>
            <w:tcW w:w="1668" w:type="dxa"/>
            <w:vMerge w:val="restart"/>
            <w:vAlign w:val="center"/>
          </w:tcPr>
          <w:p w:rsidR="00F64348" w:rsidRPr="003F20F0" w:rsidRDefault="00F64348" w:rsidP="0064764D">
            <w:pPr>
              <w:rPr>
                <w:rFonts w:ascii="Times New Roman" w:hAnsi="Times New Roman" w:cs="Times New Roman"/>
                <w:b/>
                <w:sz w:val="20"/>
                <w:szCs w:val="20"/>
              </w:rPr>
            </w:pPr>
            <w:r w:rsidRPr="003F20F0">
              <w:rPr>
                <w:rFonts w:ascii="Times New Roman" w:hAnsi="Times New Roman" w:cs="Times New Roman"/>
                <w:b/>
                <w:sz w:val="20"/>
                <w:szCs w:val="20"/>
              </w:rPr>
              <w:t>Obiettivo</w:t>
            </w:r>
          </w:p>
        </w:tc>
        <w:tc>
          <w:tcPr>
            <w:tcW w:w="2551" w:type="dxa"/>
            <w:vAlign w:val="center"/>
          </w:tcPr>
          <w:p w:rsidR="00F64348" w:rsidRDefault="00F64348" w:rsidP="0064764D">
            <w:pPr>
              <w:rPr>
                <w:rFonts w:ascii="Times New Roman" w:hAnsi="Times New Roman" w:cs="Times New Roman"/>
                <w:sz w:val="20"/>
                <w:szCs w:val="20"/>
              </w:rPr>
            </w:pPr>
            <w:r>
              <w:rPr>
                <w:rFonts w:ascii="Times New Roman" w:hAnsi="Times New Roman" w:cs="Times New Roman"/>
                <w:sz w:val="20"/>
                <w:szCs w:val="20"/>
              </w:rPr>
              <w:t>Titolo</w:t>
            </w:r>
          </w:p>
        </w:tc>
        <w:tc>
          <w:tcPr>
            <w:tcW w:w="10208" w:type="dxa"/>
            <w:vAlign w:val="center"/>
          </w:tcPr>
          <w:p w:rsidR="00F64348" w:rsidRDefault="00F64348" w:rsidP="0064764D">
            <w:pPr>
              <w:rPr>
                <w:rFonts w:ascii="Times New Roman" w:hAnsi="Times New Roman" w:cs="Times New Roman"/>
                <w:sz w:val="20"/>
                <w:szCs w:val="20"/>
              </w:rPr>
            </w:pPr>
            <w:r w:rsidRPr="00F64348">
              <w:rPr>
                <w:rFonts w:ascii="Times New Roman" w:hAnsi="Times New Roman" w:cs="Times New Roman"/>
                <w:sz w:val="20"/>
                <w:szCs w:val="20"/>
              </w:rPr>
              <w:t>Tempestività dei pagamenti</w:t>
            </w:r>
          </w:p>
        </w:tc>
      </w:tr>
      <w:tr w:rsidR="00F64348" w:rsidTr="00F64348">
        <w:tc>
          <w:tcPr>
            <w:tcW w:w="1668" w:type="dxa"/>
            <w:vMerge/>
            <w:vAlign w:val="center"/>
          </w:tcPr>
          <w:p w:rsidR="00F64348" w:rsidRDefault="00F64348" w:rsidP="0064764D">
            <w:pPr>
              <w:rPr>
                <w:rFonts w:ascii="Times New Roman" w:hAnsi="Times New Roman" w:cs="Times New Roman"/>
                <w:sz w:val="20"/>
                <w:szCs w:val="20"/>
              </w:rPr>
            </w:pPr>
          </w:p>
        </w:tc>
        <w:tc>
          <w:tcPr>
            <w:tcW w:w="2551" w:type="dxa"/>
            <w:vAlign w:val="center"/>
          </w:tcPr>
          <w:p w:rsidR="00F64348" w:rsidRDefault="00F64348" w:rsidP="0064764D">
            <w:pPr>
              <w:rPr>
                <w:rFonts w:ascii="Times New Roman" w:hAnsi="Times New Roman" w:cs="Times New Roman"/>
                <w:sz w:val="20"/>
                <w:szCs w:val="20"/>
              </w:rPr>
            </w:pPr>
            <w:r>
              <w:rPr>
                <w:rFonts w:ascii="Times New Roman" w:hAnsi="Times New Roman" w:cs="Times New Roman"/>
                <w:sz w:val="20"/>
                <w:szCs w:val="20"/>
              </w:rPr>
              <w:t>Descrizione</w:t>
            </w:r>
          </w:p>
        </w:tc>
        <w:tc>
          <w:tcPr>
            <w:tcW w:w="10208" w:type="dxa"/>
          </w:tcPr>
          <w:p w:rsidR="00F64348" w:rsidRPr="00F64348" w:rsidRDefault="00F64348" w:rsidP="00F64348">
            <w:pPr>
              <w:rPr>
                <w:rFonts w:ascii="Times New Roman" w:hAnsi="Times New Roman" w:cs="Times New Roman"/>
                <w:sz w:val="20"/>
                <w:szCs w:val="20"/>
              </w:rPr>
            </w:pPr>
            <w:r w:rsidRPr="00F64348">
              <w:rPr>
                <w:rFonts w:ascii="Times New Roman" w:hAnsi="Times New Roman" w:cs="Times New Roman"/>
                <w:sz w:val="20"/>
                <w:szCs w:val="20"/>
              </w:rPr>
              <w:t>Nell'ambito delle politiche per l'ottimizzazione dell'impiego delle risorse dell'ente, viene riconfermata l'adozione di misure volte a garantire la tempestività dei pagamenti verso le imprese fornitrici, richiesta dal decreto anticrisi, nonché l'obiettivo del contenimento dei costi di funzionamento imposto dalle manovre di finanza pubblica.</w:t>
            </w:r>
          </w:p>
        </w:tc>
      </w:tr>
      <w:tr w:rsidR="00F64348" w:rsidTr="00F64348">
        <w:tc>
          <w:tcPr>
            <w:tcW w:w="1668" w:type="dxa"/>
            <w:vMerge/>
            <w:vAlign w:val="center"/>
          </w:tcPr>
          <w:p w:rsidR="00F64348" w:rsidRDefault="00F64348" w:rsidP="0064764D">
            <w:pPr>
              <w:rPr>
                <w:rFonts w:ascii="Times New Roman" w:hAnsi="Times New Roman" w:cs="Times New Roman"/>
                <w:sz w:val="20"/>
                <w:szCs w:val="20"/>
              </w:rPr>
            </w:pPr>
          </w:p>
        </w:tc>
        <w:tc>
          <w:tcPr>
            <w:tcW w:w="2551" w:type="dxa"/>
            <w:vAlign w:val="center"/>
          </w:tcPr>
          <w:p w:rsidR="00F64348" w:rsidRDefault="00F64348" w:rsidP="0064764D">
            <w:pPr>
              <w:rPr>
                <w:rFonts w:ascii="Times New Roman" w:hAnsi="Times New Roman" w:cs="Times New Roman"/>
                <w:sz w:val="20"/>
                <w:szCs w:val="20"/>
              </w:rPr>
            </w:pPr>
            <w:r>
              <w:rPr>
                <w:rFonts w:ascii="Times New Roman" w:hAnsi="Times New Roman" w:cs="Times New Roman"/>
                <w:sz w:val="20"/>
                <w:szCs w:val="20"/>
              </w:rPr>
              <w:t>Arco temporale da realizzare</w:t>
            </w:r>
          </w:p>
        </w:tc>
        <w:tc>
          <w:tcPr>
            <w:tcW w:w="10208" w:type="dxa"/>
          </w:tcPr>
          <w:p w:rsidR="00F64348" w:rsidRPr="00F64348" w:rsidRDefault="00F64348" w:rsidP="00F64348">
            <w:pPr>
              <w:rPr>
                <w:rFonts w:ascii="Times New Roman" w:hAnsi="Times New Roman" w:cs="Times New Roman"/>
                <w:sz w:val="20"/>
                <w:szCs w:val="20"/>
              </w:rPr>
            </w:pPr>
            <w:r w:rsidRPr="00F64348">
              <w:rPr>
                <w:rFonts w:ascii="Times New Roman" w:hAnsi="Times New Roman" w:cs="Times New Roman"/>
                <w:sz w:val="20"/>
                <w:szCs w:val="20"/>
              </w:rPr>
              <w:t>Anno</w:t>
            </w:r>
          </w:p>
        </w:tc>
      </w:tr>
      <w:tr w:rsidR="00F64348" w:rsidTr="00F64348">
        <w:tc>
          <w:tcPr>
            <w:tcW w:w="1668" w:type="dxa"/>
            <w:vMerge/>
            <w:vAlign w:val="center"/>
          </w:tcPr>
          <w:p w:rsidR="00F64348" w:rsidRDefault="00F64348" w:rsidP="0064764D">
            <w:pPr>
              <w:rPr>
                <w:rFonts w:ascii="Times New Roman" w:hAnsi="Times New Roman" w:cs="Times New Roman"/>
                <w:sz w:val="20"/>
                <w:szCs w:val="20"/>
              </w:rPr>
            </w:pPr>
          </w:p>
        </w:tc>
        <w:tc>
          <w:tcPr>
            <w:tcW w:w="2551" w:type="dxa"/>
            <w:vAlign w:val="center"/>
          </w:tcPr>
          <w:p w:rsidR="00F64348" w:rsidRDefault="00F64348" w:rsidP="0064764D">
            <w:pPr>
              <w:rPr>
                <w:rFonts w:ascii="Times New Roman" w:hAnsi="Times New Roman" w:cs="Times New Roman"/>
                <w:sz w:val="20"/>
                <w:szCs w:val="20"/>
              </w:rPr>
            </w:pPr>
            <w:r>
              <w:rPr>
                <w:rFonts w:ascii="Times New Roman" w:hAnsi="Times New Roman" w:cs="Times New Roman"/>
                <w:sz w:val="20"/>
                <w:szCs w:val="20"/>
              </w:rPr>
              <w:t>Centro di responsabilità</w:t>
            </w:r>
          </w:p>
        </w:tc>
        <w:tc>
          <w:tcPr>
            <w:tcW w:w="10208" w:type="dxa"/>
          </w:tcPr>
          <w:p w:rsidR="00F64348" w:rsidRPr="00F64348" w:rsidRDefault="00F64348" w:rsidP="00F64348">
            <w:pPr>
              <w:rPr>
                <w:rFonts w:ascii="Times New Roman" w:hAnsi="Times New Roman" w:cs="Times New Roman"/>
                <w:sz w:val="20"/>
                <w:szCs w:val="20"/>
              </w:rPr>
            </w:pPr>
            <w:r w:rsidRPr="00F64348">
              <w:rPr>
                <w:rFonts w:ascii="Times New Roman" w:hAnsi="Times New Roman" w:cs="Times New Roman"/>
                <w:sz w:val="20"/>
                <w:szCs w:val="20"/>
              </w:rPr>
              <w:t>BE01 - Contabilità e Bilancio</w:t>
            </w:r>
          </w:p>
        </w:tc>
      </w:tr>
      <w:tr w:rsidR="00F64348" w:rsidTr="0064764D">
        <w:tc>
          <w:tcPr>
            <w:tcW w:w="1668" w:type="dxa"/>
            <w:vMerge/>
            <w:vAlign w:val="center"/>
          </w:tcPr>
          <w:p w:rsidR="00F64348" w:rsidRDefault="00F64348" w:rsidP="0064764D">
            <w:pPr>
              <w:rPr>
                <w:rFonts w:ascii="Times New Roman" w:hAnsi="Times New Roman" w:cs="Times New Roman"/>
                <w:sz w:val="20"/>
                <w:szCs w:val="20"/>
              </w:rPr>
            </w:pPr>
          </w:p>
        </w:tc>
        <w:tc>
          <w:tcPr>
            <w:tcW w:w="2551" w:type="dxa"/>
            <w:vAlign w:val="center"/>
          </w:tcPr>
          <w:p w:rsidR="00F64348" w:rsidRDefault="00F64348" w:rsidP="0064764D">
            <w:pPr>
              <w:rPr>
                <w:rFonts w:ascii="Times New Roman" w:hAnsi="Times New Roman" w:cs="Times New Roman"/>
                <w:sz w:val="20"/>
                <w:szCs w:val="20"/>
              </w:rPr>
            </w:pPr>
            <w:r>
              <w:rPr>
                <w:rFonts w:ascii="Times New Roman" w:hAnsi="Times New Roman" w:cs="Times New Roman"/>
                <w:sz w:val="20"/>
                <w:szCs w:val="20"/>
              </w:rPr>
              <w:t>Risorse economiche</w:t>
            </w:r>
          </w:p>
        </w:tc>
        <w:tc>
          <w:tcPr>
            <w:tcW w:w="10208" w:type="dxa"/>
            <w:vAlign w:val="center"/>
          </w:tcPr>
          <w:p w:rsidR="00F64348" w:rsidRDefault="00F64348" w:rsidP="0064764D">
            <w:pPr>
              <w:rPr>
                <w:rFonts w:ascii="Times New Roman" w:hAnsi="Times New Roman" w:cs="Times New Roman"/>
                <w:sz w:val="20"/>
                <w:szCs w:val="20"/>
              </w:rPr>
            </w:pPr>
          </w:p>
        </w:tc>
      </w:tr>
      <w:tr w:rsidR="00E32FC6" w:rsidTr="0064764D">
        <w:tc>
          <w:tcPr>
            <w:tcW w:w="14427" w:type="dxa"/>
            <w:gridSpan w:val="3"/>
          </w:tcPr>
          <w:p w:rsidR="00E32FC6" w:rsidRDefault="00E32FC6" w:rsidP="00B41C8C">
            <w:pPr>
              <w:jc w:val="both"/>
              <w:rPr>
                <w:rFonts w:ascii="Times New Roman" w:hAnsi="Times New Roman" w:cs="Times New Roman"/>
                <w:sz w:val="20"/>
                <w:szCs w:val="20"/>
              </w:rPr>
            </w:pPr>
            <w:r>
              <w:rPr>
                <w:rFonts w:ascii="Times New Roman" w:hAnsi="Times New Roman" w:cs="Times New Roman"/>
                <w:sz w:val="20"/>
                <w:szCs w:val="20"/>
              </w:rPr>
              <w:t xml:space="preserve">Numero indicatori </w:t>
            </w:r>
            <w:proofErr w:type="gramStart"/>
            <w:r>
              <w:rPr>
                <w:rFonts w:ascii="Times New Roman" w:hAnsi="Times New Roman" w:cs="Times New Roman"/>
                <w:sz w:val="20"/>
                <w:szCs w:val="20"/>
              </w:rPr>
              <w:t xml:space="preserve">associati: </w:t>
            </w:r>
            <w:r w:rsidR="00F64348">
              <w:rPr>
                <w:rFonts w:ascii="Times New Roman" w:hAnsi="Times New Roman" w:cs="Times New Roman"/>
                <w:sz w:val="20"/>
                <w:szCs w:val="20"/>
              </w:rPr>
              <w:t xml:space="preserve"> </w:t>
            </w:r>
            <w:r w:rsidR="00B41C8C">
              <w:rPr>
                <w:rFonts w:ascii="Times New Roman" w:hAnsi="Times New Roman" w:cs="Times New Roman"/>
                <w:sz w:val="20"/>
                <w:szCs w:val="20"/>
              </w:rPr>
              <w:t>1</w:t>
            </w:r>
            <w:proofErr w:type="gramEnd"/>
          </w:p>
        </w:tc>
      </w:tr>
    </w:tbl>
    <w:p w:rsidR="00E32FC6" w:rsidRDefault="00E32FC6" w:rsidP="00E32FC6">
      <w:pPr>
        <w:spacing w:after="0" w:line="240" w:lineRule="auto"/>
        <w:jc w:val="both"/>
        <w:rPr>
          <w:rFonts w:ascii="Times New Roman" w:hAnsi="Times New Roman" w:cs="Times New Roman"/>
          <w:sz w:val="20"/>
          <w:szCs w:val="20"/>
        </w:rPr>
      </w:pPr>
    </w:p>
    <w:p w:rsidR="00E32FC6" w:rsidRDefault="00E32FC6" w:rsidP="00E32FC6">
      <w:pPr>
        <w:spacing w:after="0" w:line="240" w:lineRule="auto"/>
        <w:jc w:val="both"/>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654"/>
        <w:gridCol w:w="1681"/>
        <w:gridCol w:w="2935"/>
        <w:gridCol w:w="1966"/>
        <w:gridCol w:w="1545"/>
        <w:gridCol w:w="1406"/>
        <w:gridCol w:w="1544"/>
        <w:gridCol w:w="1546"/>
      </w:tblGrid>
      <w:tr w:rsidR="00F64348" w:rsidTr="00F64348">
        <w:tc>
          <w:tcPr>
            <w:tcW w:w="1668" w:type="dxa"/>
            <w:vAlign w:val="center"/>
          </w:tcPr>
          <w:p w:rsidR="00F64348" w:rsidRPr="003F20F0" w:rsidRDefault="00F64348" w:rsidP="00B41C8C">
            <w:pPr>
              <w:rPr>
                <w:rFonts w:ascii="Times New Roman" w:hAnsi="Times New Roman" w:cs="Times New Roman"/>
                <w:b/>
                <w:sz w:val="20"/>
                <w:szCs w:val="20"/>
              </w:rPr>
            </w:pPr>
            <w:r w:rsidRPr="003F20F0">
              <w:rPr>
                <w:rFonts w:ascii="Times New Roman" w:hAnsi="Times New Roman" w:cs="Times New Roman"/>
                <w:b/>
                <w:sz w:val="20"/>
                <w:szCs w:val="20"/>
              </w:rPr>
              <w:t>Indicatore</w:t>
            </w:r>
            <w:r w:rsidR="00B13689" w:rsidRPr="003F20F0">
              <w:rPr>
                <w:rFonts w:ascii="Times New Roman" w:hAnsi="Times New Roman" w:cs="Times New Roman"/>
                <w:b/>
                <w:sz w:val="20"/>
                <w:szCs w:val="20"/>
              </w:rPr>
              <w:t xml:space="preserve"> </w:t>
            </w:r>
            <w:r w:rsidR="00B41C8C">
              <w:rPr>
                <w:rFonts w:ascii="Times New Roman" w:hAnsi="Times New Roman" w:cs="Times New Roman"/>
                <w:b/>
                <w:sz w:val="20"/>
                <w:szCs w:val="20"/>
              </w:rPr>
              <w:t>1</w:t>
            </w:r>
          </w:p>
        </w:tc>
        <w:tc>
          <w:tcPr>
            <w:tcW w:w="12759" w:type="dxa"/>
            <w:gridSpan w:val="7"/>
          </w:tcPr>
          <w:p w:rsidR="00F64348" w:rsidRPr="00F64348" w:rsidRDefault="00B41C8C" w:rsidP="00F64348">
            <w:pPr>
              <w:rPr>
                <w:rFonts w:ascii="Times New Roman" w:hAnsi="Times New Roman" w:cs="Times New Roman"/>
                <w:sz w:val="20"/>
                <w:szCs w:val="20"/>
              </w:rPr>
            </w:pPr>
            <w:r>
              <w:rPr>
                <w:rFonts w:ascii="Times New Roman" w:hAnsi="Times New Roman" w:cs="Times New Roman"/>
                <w:sz w:val="20"/>
                <w:szCs w:val="20"/>
              </w:rPr>
              <w:t>Indice di tempestività dei pagamenti ex art. 9 DPCM 22.09.2014</w:t>
            </w:r>
          </w:p>
        </w:tc>
      </w:tr>
      <w:tr w:rsidR="00F64348" w:rsidTr="00F64348">
        <w:tc>
          <w:tcPr>
            <w:tcW w:w="1668" w:type="dxa"/>
            <w:vAlign w:val="center"/>
          </w:tcPr>
          <w:p w:rsidR="00F64348" w:rsidRDefault="00F64348" w:rsidP="0064764D">
            <w:pPr>
              <w:rPr>
                <w:rFonts w:ascii="Times New Roman" w:hAnsi="Times New Roman" w:cs="Times New Roman"/>
                <w:sz w:val="20"/>
                <w:szCs w:val="20"/>
              </w:rPr>
            </w:pPr>
            <w:r>
              <w:rPr>
                <w:rFonts w:ascii="Times New Roman" w:hAnsi="Times New Roman" w:cs="Times New Roman"/>
                <w:sz w:val="20"/>
                <w:szCs w:val="20"/>
              </w:rPr>
              <w:t>Cosa misura</w:t>
            </w:r>
          </w:p>
        </w:tc>
        <w:tc>
          <w:tcPr>
            <w:tcW w:w="12759" w:type="dxa"/>
            <w:gridSpan w:val="7"/>
          </w:tcPr>
          <w:p w:rsidR="00F64348" w:rsidRPr="00F64348" w:rsidRDefault="00F64348" w:rsidP="00F64348">
            <w:pPr>
              <w:rPr>
                <w:rFonts w:ascii="Times New Roman" w:hAnsi="Times New Roman" w:cs="Times New Roman"/>
                <w:sz w:val="20"/>
                <w:szCs w:val="20"/>
              </w:rPr>
            </w:pPr>
            <w:r w:rsidRPr="00F64348">
              <w:rPr>
                <w:rFonts w:ascii="Times New Roman" w:hAnsi="Times New Roman" w:cs="Times New Roman"/>
                <w:sz w:val="20"/>
                <w:szCs w:val="20"/>
              </w:rPr>
              <w:t>La % di fatture passive pagate entro 30 gg nell'anno n</w:t>
            </w:r>
          </w:p>
        </w:tc>
      </w:tr>
      <w:tr w:rsidR="00E32FC6" w:rsidTr="003E6012">
        <w:tc>
          <w:tcPr>
            <w:tcW w:w="166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Tipologia</w:t>
            </w:r>
          </w:p>
        </w:tc>
        <w:tc>
          <w:tcPr>
            <w:tcW w:w="170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Unità di misura</w:t>
            </w:r>
          </w:p>
        </w:tc>
        <w:tc>
          <w:tcPr>
            <w:tcW w:w="2976"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Algoritmo di calcolo</w:t>
            </w:r>
          </w:p>
        </w:tc>
        <w:tc>
          <w:tcPr>
            <w:tcW w:w="1985"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Fonte dei dati</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Ultimo valore osservato</w:t>
            </w:r>
          </w:p>
        </w:tc>
        <w:tc>
          <w:tcPr>
            <w:tcW w:w="1418"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w:t>
            </w:r>
          </w:p>
        </w:tc>
        <w:tc>
          <w:tcPr>
            <w:tcW w:w="1559"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+ 1</w:t>
            </w:r>
          </w:p>
        </w:tc>
        <w:tc>
          <w:tcPr>
            <w:tcW w:w="1561" w:type="dxa"/>
            <w:vAlign w:val="center"/>
          </w:tcPr>
          <w:p w:rsidR="00E32FC6" w:rsidRDefault="00E32FC6" w:rsidP="003E6012">
            <w:pPr>
              <w:rPr>
                <w:rFonts w:ascii="Times New Roman" w:hAnsi="Times New Roman" w:cs="Times New Roman"/>
                <w:sz w:val="20"/>
                <w:szCs w:val="20"/>
              </w:rPr>
            </w:pPr>
            <w:r>
              <w:rPr>
                <w:rFonts w:ascii="Times New Roman" w:hAnsi="Times New Roman" w:cs="Times New Roman"/>
                <w:sz w:val="20"/>
                <w:szCs w:val="20"/>
              </w:rPr>
              <w:t>Risultato atteso anno n + 2</w:t>
            </w:r>
          </w:p>
        </w:tc>
      </w:tr>
      <w:tr w:rsidR="00F64348" w:rsidTr="00C07574">
        <w:tc>
          <w:tcPr>
            <w:tcW w:w="1668" w:type="dxa"/>
            <w:vAlign w:val="center"/>
          </w:tcPr>
          <w:p w:rsidR="00F64348" w:rsidRDefault="00F64348" w:rsidP="002042CF">
            <w:pPr>
              <w:rPr>
                <w:rFonts w:ascii="Times New Roman" w:hAnsi="Times New Roman" w:cs="Times New Roman"/>
                <w:sz w:val="20"/>
                <w:szCs w:val="20"/>
              </w:rPr>
            </w:pPr>
            <w:r>
              <w:rPr>
                <w:rFonts w:ascii="Times New Roman" w:hAnsi="Times New Roman" w:cs="Times New Roman"/>
                <w:sz w:val="20"/>
                <w:szCs w:val="20"/>
              </w:rPr>
              <w:t>Efficacia</w:t>
            </w:r>
          </w:p>
        </w:tc>
        <w:tc>
          <w:tcPr>
            <w:tcW w:w="1701" w:type="dxa"/>
            <w:vAlign w:val="center"/>
          </w:tcPr>
          <w:p w:rsidR="00F64348" w:rsidRPr="00F64348" w:rsidRDefault="00B41C8C" w:rsidP="002042CF">
            <w:pPr>
              <w:rPr>
                <w:rFonts w:ascii="Times New Roman" w:hAnsi="Times New Roman" w:cs="Times New Roman"/>
                <w:sz w:val="20"/>
                <w:szCs w:val="20"/>
              </w:rPr>
            </w:pPr>
            <w:r>
              <w:rPr>
                <w:rFonts w:ascii="Times New Roman" w:hAnsi="Times New Roman" w:cs="Times New Roman"/>
                <w:sz w:val="20"/>
                <w:szCs w:val="20"/>
              </w:rPr>
              <w:t>Valore analitico</w:t>
            </w:r>
          </w:p>
        </w:tc>
        <w:tc>
          <w:tcPr>
            <w:tcW w:w="2976" w:type="dxa"/>
            <w:vAlign w:val="center"/>
          </w:tcPr>
          <w:p w:rsidR="00F64348" w:rsidRPr="00F64348" w:rsidRDefault="00B41C8C" w:rsidP="002042CF">
            <w:pPr>
              <w:rPr>
                <w:rFonts w:ascii="Times New Roman" w:hAnsi="Times New Roman" w:cs="Times New Roman"/>
                <w:sz w:val="20"/>
                <w:szCs w:val="20"/>
              </w:rPr>
            </w:pPr>
            <w:r>
              <w:rPr>
                <w:rFonts w:ascii="Times New Roman" w:hAnsi="Times New Roman" w:cs="Times New Roman"/>
                <w:sz w:val="20"/>
                <w:szCs w:val="20"/>
              </w:rPr>
              <w:t xml:space="preserve">Somma, per fattura emessa a titolo di corrispettivo di una transazione commerciale, dei giorni effettivi intercorrenti tra la data di scadenza </w:t>
            </w:r>
            <w:r w:rsidR="00AD2725">
              <w:rPr>
                <w:rFonts w:ascii="Times New Roman" w:hAnsi="Times New Roman" w:cs="Times New Roman"/>
                <w:sz w:val="20"/>
                <w:szCs w:val="20"/>
              </w:rPr>
              <w:t>della fattura o richiesta equivalente di pagamento e la data di pagamento ai fornitori moltiplicata per l’importo dovuto, rapportata alla somma degli importi pagati nel periodo di riferimento</w:t>
            </w:r>
          </w:p>
        </w:tc>
        <w:tc>
          <w:tcPr>
            <w:tcW w:w="1985" w:type="dxa"/>
            <w:vAlign w:val="center"/>
          </w:tcPr>
          <w:p w:rsidR="00F64348" w:rsidRPr="00F64348" w:rsidRDefault="00F64348" w:rsidP="002042CF">
            <w:pPr>
              <w:rPr>
                <w:rFonts w:ascii="Times New Roman" w:hAnsi="Times New Roman" w:cs="Times New Roman"/>
                <w:sz w:val="20"/>
                <w:szCs w:val="20"/>
              </w:rPr>
            </w:pPr>
            <w:r w:rsidRPr="00F64348">
              <w:rPr>
                <w:rFonts w:ascii="Times New Roman" w:hAnsi="Times New Roman" w:cs="Times New Roman"/>
                <w:sz w:val="20"/>
                <w:szCs w:val="20"/>
              </w:rPr>
              <w:t xml:space="preserve">XAC/Oracle </w:t>
            </w:r>
            <w:proofErr w:type="spellStart"/>
            <w:r w:rsidRPr="00F64348">
              <w:rPr>
                <w:rFonts w:ascii="Times New Roman" w:hAnsi="Times New Roman" w:cs="Times New Roman"/>
                <w:sz w:val="20"/>
                <w:szCs w:val="20"/>
              </w:rPr>
              <w:t>applications</w:t>
            </w:r>
            <w:proofErr w:type="spellEnd"/>
          </w:p>
        </w:tc>
        <w:tc>
          <w:tcPr>
            <w:tcW w:w="1559" w:type="dxa"/>
            <w:vAlign w:val="center"/>
          </w:tcPr>
          <w:p w:rsidR="00F64348" w:rsidRDefault="00AD2725" w:rsidP="007E7BDB">
            <w:pPr>
              <w:jc w:val="center"/>
              <w:rPr>
                <w:rFonts w:ascii="Times New Roman" w:hAnsi="Times New Roman" w:cs="Times New Roman"/>
                <w:sz w:val="20"/>
                <w:szCs w:val="20"/>
              </w:rPr>
            </w:pPr>
            <w:r>
              <w:rPr>
                <w:rFonts w:ascii="Times New Roman" w:hAnsi="Times New Roman" w:cs="Times New Roman"/>
                <w:sz w:val="20"/>
                <w:szCs w:val="20"/>
              </w:rPr>
              <w:t>-</w:t>
            </w:r>
            <w:r w:rsidR="007E7BDB">
              <w:rPr>
                <w:rFonts w:ascii="Times New Roman" w:hAnsi="Times New Roman" w:cs="Times New Roman"/>
                <w:sz w:val="20"/>
                <w:szCs w:val="20"/>
              </w:rPr>
              <w:t>13,46</w:t>
            </w:r>
          </w:p>
        </w:tc>
        <w:tc>
          <w:tcPr>
            <w:tcW w:w="1418" w:type="dxa"/>
            <w:vAlign w:val="center"/>
          </w:tcPr>
          <w:p w:rsidR="00F64348" w:rsidRDefault="00AD2725" w:rsidP="007E7BDB">
            <w:pPr>
              <w:jc w:val="center"/>
              <w:rPr>
                <w:rFonts w:ascii="Times New Roman" w:hAnsi="Times New Roman" w:cs="Times New Roman"/>
                <w:sz w:val="20"/>
                <w:szCs w:val="20"/>
              </w:rPr>
            </w:pPr>
            <w:r>
              <w:rPr>
                <w:rFonts w:ascii="Times New Roman" w:hAnsi="Times New Roman" w:cs="Times New Roman"/>
                <w:sz w:val="20"/>
                <w:szCs w:val="20"/>
              </w:rPr>
              <w:t>-</w:t>
            </w:r>
            <w:r w:rsidR="007E7BDB">
              <w:rPr>
                <w:rFonts w:ascii="Times New Roman" w:hAnsi="Times New Roman" w:cs="Times New Roman"/>
                <w:sz w:val="20"/>
                <w:szCs w:val="20"/>
              </w:rPr>
              <w:t>15,00</w:t>
            </w:r>
          </w:p>
        </w:tc>
        <w:tc>
          <w:tcPr>
            <w:tcW w:w="1559" w:type="dxa"/>
            <w:vAlign w:val="center"/>
          </w:tcPr>
          <w:p w:rsidR="00F64348" w:rsidRDefault="00F64348" w:rsidP="00C07574">
            <w:pPr>
              <w:jc w:val="center"/>
              <w:rPr>
                <w:rFonts w:ascii="Times New Roman" w:hAnsi="Times New Roman" w:cs="Times New Roman"/>
                <w:sz w:val="20"/>
                <w:szCs w:val="20"/>
              </w:rPr>
            </w:pPr>
          </w:p>
        </w:tc>
        <w:tc>
          <w:tcPr>
            <w:tcW w:w="1561" w:type="dxa"/>
            <w:vAlign w:val="center"/>
          </w:tcPr>
          <w:p w:rsidR="00F64348" w:rsidRDefault="00F64348" w:rsidP="00C07574">
            <w:pPr>
              <w:jc w:val="center"/>
              <w:rPr>
                <w:rFonts w:ascii="Times New Roman" w:hAnsi="Times New Roman" w:cs="Times New Roman"/>
                <w:sz w:val="20"/>
                <w:szCs w:val="20"/>
              </w:rPr>
            </w:pPr>
          </w:p>
        </w:tc>
      </w:tr>
    </w:tbl>
    <w:p w:rsidR="00E32FC6" w:rsidRDefault="00E32FC6" w:rsidP="00E32FC6">
      <w:pPr>
        <w:spacing w:after="0" w:line="240" w:lineRule="auto"/>
        <w:jc w:val="both"/>
        <w:rPr>
          <w:rFonts w:ascii="Times New Roman" w:hAnsi="Times New Roman" w:cs="Times New Roman"/>
          <w:sz w:val="20"/>
          <w:szCs w:val="20"/>
        </w:rPr>
      </w:pPr>
    </w:p>
    <w:p w:rsidR="00E32FC6" w:rsidRDefault="00E32FC6" w:rsidP="00E32FC6">
      <w:pPr>
        <w:spacing w:after="0" w:line="240" w:lineRule="auto"/>
        <w:jc w:val="both"/>
        <w:rPr>
          <w:rFonts w:ascii="Times New Roman" w:hAnsi="Times New Roman" w:cs="Times New Roman"/>
          <w:sz w:val="20"/>
          <w:szCs w:val="20"/>
        </w:rPr>
      </w:pPr>
    </w:p>
    <w:p w:rsidR="00E32FC6" w:rsidRDefault="00E32FC6">
      <w:pPr>
        <w:rPr>
          <w:rFonts w:ascii="Times New Roman" w:hAnsi="Times New Roman" w:cs="Times New Roman"/>
          <w:sz w:val="20"/>
          <w:szCs w:val="20"/>
        </w:rPr>
      </w:pPr>
    </w:p>
    <w:p w:rsidR="00B41C8C" w:rsidRPr="00B41C8C" w:rsidRDefault="00B41C8C" w:rsidP="00B41C8C">
      <w:pPr>
        <w:tabs>
          <w:tab w:val="center" w:pos="1800"/>
          <w:tab w:val="center" w:pos="6120"/>
        </w:tabs>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b/>
        <w:t xml:space="preserve">   </w:t>
      </w:r>
      <w:r w:rsidRPr="00B41C8C">
        <w:rPr>
          <w:rFonts w:ascii="Times New Roman" w:eastAsia="Times New Roman" w:hAnsi="Times New Roman" w:cs="Times New Roman"/>
          <w:b/>
          <w:bCs/>
          <w:sz w:val="20"/>
          <w:szCs w:val="20"/>
        </w:rPr>
        <w:t>IL SEGRETARIO</w:t>
      </w:r>
      <w:r w:rsidRPr="00B41C8C">
        <w:rPr>
          <w:rFonts w:ascii="Times New Roman" w:eastAsia="Times New Roman" w:hAnsi="Times New Roman" w:cs="Times New Roman"/>
          <w:b/>
          <w:bCs/>
          <w:sz w:val="20"/>
          <w:szCs w:val="20"/>
        </w:rPr>
        <w:tab/>
        <w:t>IL PRESIDENTE</w:t>
      </w:r>
    </w:p>
    <w:p w:rsidR="00B41C8C" w:rsidRPr="00B41C8C" w:rsidRDefault="00B41C8C" w:rsidP="00B41C8C">
      <w:pPr>
        <w:tabs>
          <w:tab w:val="center" w:pos="1800"/>
          <w:tab w:val="center" w:pos="6120"/>
        </w:tabs>
        <w:spacing w:after="0" w:line="240" w:lineRule="auto"/>
        <w:rPr>
          <w:rFonts w:ascii="Times New Roman" w:eastAsia="Times New Roman" w:hAnsi="Times New Roman" w:cs="Times New Roman"/>
          <w:b/>
          <w:bCs/>
          <w:sz w:val="20"/>
          <w:szCs w:val="20"/>
        </w:rPr>
      </w:pPr>
      <w:r w:rsidRPr="00B41C8C">
        <w:rPr>
          <w:rFonts w:ascii="Times New Roman" w:eastAsia="Times New Roman" w:hAnsi="Times New Roman" w:cs="Times New Roman"/>
          <w:b/>
          <w:bCs/>
          <w:sz w:val="20"/>
          <w:szCs w:val="20"/>
        </w:rPr>
        <w:t xml:space="preserve">   </w:t>
      </w:r>
      <w:r w:rsidRPr="00B41C8C">
        <w:rPr>
          <w:rFonts w:ascii="Times New Roman" w:eastAsia="Times New Roman" w:hAnsi="Times New Roman" w:cs="Times New Roman"/>
          <w:b/>
          <w:bCs/>
          <w:sz w:val="20"/>
          <w:szCs w:val="20"/>
        </w:rPr>
        <w:tab/>
        <w:t xml:space="preserve">  Luca Perozzi </w:t>
      </w:r>
      <w:r w:rsidRPr="00B41C8C">
        <w:rPr>
          <w:rFonts w:ascii="Times New Roman" w:eastAsia="Times New Roman" w:hAnsi="Times New Roman" w:cs="Times New Roman"/>
          <w:b/>
          <w:bCs/>
          <w:sz w:val="20"/>
          <w:szCs w:val="20"/>
        </w:rPr>
        <w:tab/>
        <w:t xml:space="preserve"> Tommaso De Simone</w:t>
      </w:r>
    </w:p>
    <w:p w:rsidR="00B41C8C" w:rsidRPr="00B41C8C" w:rsidRDefault="00B41C8C" w:rsidP="00B41C8C">
      <w:pPr>
        <w:spacing w:after="0" w:line="240" w:lineRule="auto"/>
        <w:jc w:val="both"/>
        <w:rPr>
          <w:rFonts w:ascii="Times New Roman" w:eastAsia="Times New Roman" w:hAnsi="Times New Roman" w:cs="Times New Roman"/>
          <w:b/>
          <w:sz w:val="20"/>
          <w:szCs w:val="20"/>
        </w:rPr>
      </w:pPr>
      <w:r w:rsidRPr="00B41C8C">
        <w:rPr>
          <w:rFonts w:ascii="Times New Roman" w:eastAsia="Times New Roman" w:hAnsi="Times New Roman" w:cs="Times New Roman"/>
          <w:b/>
          <w:sz w:val="20"/>
          <w:szCs w:val="20"/>
        </w:rPr>
        <w:tab/>
        <w:t xml:space="preserve">            </w:t>
      </w:r>
      <w:proofErr w:type="gramStart"/>
      <w:r w:rsidRPr="00B41C8C">
        <w:rPr>
          <w:rFonts w:ascii="Times New Roman" w:eastAsia="Times New Roman" w:hAnsi="Times New Roman" w:cs="Times New Roman"/>
          <w:b/>
          <w:sz w:val="20"/>
          <w:szCs w:val="20"/>
        </w:rPr>
        <w:t>firma</w:t>
      </w:r>
      <w:proofErr w:type="gramEnd"/>
      <w:r w:rsidRPr="00B41C8C">
        <w:rPr>
          <w:rFonts w:ascii="Times New Roman" w:eastAsia="Times New Roman" w:hAnsi="Times New Roman" w:cs="Times New Roman"/>
          <w:b/>
          <w:sz w:val="20"/>
          <w:szCs w:val="20"/>
        </w:rPr>
        <w:t xml:space="preserve"> digitale</w:t>
      </w:r>
      <w:r w:rsidRPr="00B41C8C">
        <w:rPr>
          <w:rFonts w:ascii="Times New Roman" w:eastAsia="Times New Roman" w:hAnsi="Times New Roman" w:cs="Times New Roman"/>
          <w:b/>
          <w:sz w:val="20"/>
          <w:szCs w:val="20"/>
        </w:rPr>
        <w:tab/>
      </w:r>
      <w:r w:rsidRPr="00B41C8C">
        <w:rPr>
          <w:rFonts w:ascii="Times New Roman" w:eastAsia="Times New Roman" w:hAnsi="Times New Roman" w:cs="Times New Roman"/>
          <w:b/>
          <w:sz w:val="20"/>
          <w:szCs w:val="20"/>
        </w:rPr>
        <w:tab/>
      </w:r>
      <w:r w:rsidRPr="00B41C8C">
        <w:rPr>
          <w:rFonts w:ascii="Times New Roman" w:eastAsia="Times New Roman" w:hAnsi="Times New Roman" w:cs="Times New Roman"/>
          <w:b/>
          <w:sz w:val="20"/>
          <w:szCs w:val="20"/>
        </w:rPr>
        <w:tab/>
      </w:r>
      <w:r w:rsidRPr="00B41C8C">
        <w:rPr>
          <w:rFonts w:ascii="Times New Roman" w:eastAsia="Times New Roman" w:hAnsi="Times New Roman" w:cs="Times New Roman"/>
          <w:b/>
          <w:sz w:val="20"/>
          <w:szCs w:val="20"/>
        </w:rPr>
        <w:tab/>
        <w:t xml:space="preserve">           firma digitale</w:t>
      </w:r>
    </w:p>
    <w:p w:rsidR="00B41C8C" w:rsidRPr="00B41C8C" w:rsidRDefault="00B41C8C" w:rsidP="00B41C8C">
      <w:pPr>
        <w:spacing w:after="0" w:line="240" w:lineRule="auto"/>
        <w:rPr>
          <w:rFonts w:ascii="Times New Roman" w:eastAsia="Times New Roman" w:hAnsi="Times New Roman" w:cs="Times New Roman"/>
          <w:sz w:val="20"/>
          <w:szCs w:val="20"/>
        </w:rPr>
      </w:pPr>
    </w:p>
    <w:p w:rsidR="00B41C8C" w:rsidRPr="00B41C8C" w:rsidRDefault="00B41C8C" w:rsidP="00B41C8C">
      <w:pPr>
        <w:spacing w:after="0" w:line="240" w:lineRule="auto"/>
        <w:rPr>
          <w:rFonts w:ascii="Times New Roman" w:eastAsia="Times New Roman" w:hAnsi="Times New Roman" w:cs="Times New Roman"/>
          <w:sz w:val="20"/>
          <w:szCs w:val="20"/>
        </w:rPr>
      </w:pPr>
    </w:p>
    <w:p w:rsidR="00B41C8C" w:rsidRPr="00B41C8C" w:rsidRDefault="00B41C8C" w:rsidP="00B41C8C">
      <w:pPr>
        <w:spacing w:after="0" w:line="240" w:lineRule="auto"/>
        <w:rPr>
          <w:rFonts w:ascii="Times New Roman" w:eastAsia="Times New Roman" w:hAnsi="Times New Roman" w:cs="Times New Roman"/>
          <w:sz w:val="20"/>
          <w:szCs w:val="20"/>
        </w:rPr>
      </w:pPr>
      <w:r w:rsidRPr="00B41C8C">
        <w:rPr>
          <w:rFonts w:ascii="Times New Roman" w:eastAsia="Times New Roman" w:hAnsi="Times New Roman" w:cs="Times New Roman"/>
          <w:sz w:val="20"/>
          <w:szCs w:val="20"/>
        </w:rPr>
        <w:t xml:space="preserve">Atto sottoscritto con firma digitale (artt. 20, 21, 22, 23 e 24 del </w:t>
      </w:r>
      <w:proofErr w:type="spellStart"/>
      <w:r w:rsidRPr="00B41C8C">
        <w:rPr>
          <w:rFonts w:ascii="Times New Roman" w:eastAsia="Times New Roman" w:hAnsi="Times New Roman" w:cs="Times New Roman"/>
          <w:sz w:val="20"/>
          <w:szCs w:val="20"/>
        </w:rPr>
        <w:t>D.Lgs.</w:t>
      </w:r>
      <w:proofErr w:type="spellEnd"/>
      <w:r w:rsidRPr="00B41C8C">
        <w:rPr>
          <w:rFonts w:ascii="Times New Roman" w:eastAsia="Times New Roman" w:hAnsi="Times New Roman" w:cs="Times New Roman"/>
          <w:sz w:val="20"/>
          <w:szCs w:val="20"/>
        </w:rPr>
        <w:t xml:space="preserve"> n. 82 del 07/03/2005 e s.m.i.)</w:t>
      </w:r>
    </w:p>
    <w:p w:rsidR="00F41046" w:rsidRPr="00F41046" w:rsidRDefault="00F41046" w:rsidP="00EC4746">
      <w:pPr>
        <w:spacing w:after="0" w:line="240" w:lineRule="auto"/>
        <w:jc w:val="both"/>
        <w:rPr>
          <w:rFonts w:ascii="Times New Roman" w:hAnsi="Times New Roman" w:cs="Times New Roman"/>
          <w:sz w:val="20"/>
          <w:szCs w:val="20"/>
        </w:rPr>
      </w:pPr>
    </w:p>
    <w:sectPr w:rsidR="00F41046" w:rsidRPr="00F41046" w:rsidSect="00EC4746">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5DA" w:rsidRDefault="007515DA" w:rsidP="00E32FC6">
      <w:pPr>
        <w:spacing w:after="0" w:line="240" w:lineRule="auto"/>
      </w:pPr>
      <w:r>
        <w:separator/>
      </w:r>
    </w:p>
  </w:endnote>
  <w:endnote w:type="continuationSeparator" w:id="0">
    <w:p w:rsidR="007515DA" w:rsidRDefault="007515DA" w:rsidP="00E32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6520015"/>
      <w:docPartObj>
        <w:docPartGallery w:val="Page Numbers (Bottom of Page)"/>
        <w:docPartUnique/>
      </w:docPartObj>
    </w:sdtPr>
    <w:sdtEndPr/>
    <w:sdtContent>
      <w:p w:rsidR="00A50D66" w:rsidRDefault="00A50D66">
        <w:pPr>
          <w:pStyle w:val="Pidipagina"/>
          <w:jc w:val="right"/>
        </w:pPr>
        <w:r>
          <w:fldChar w:fldCharType="begin"/>
        </w:r>
        <w:r>
          <w:instrText>PAGE   \* MERGEFORMAT</w:instrText>
        </w:r>
        <w:r>
          <w:fldChar w:fldCharType="separate"/>
        </w:r>
        <w:r w:rsidR="00340B57">
          <w:rPr>
            <w:noProof/>
          </w:rPr>
          <w:t>12</w:t>
        </w:r>
        <w:r>
          <w:fldChar w:fldCharType="end"/>
        </w:r>
      </w:p>
    </w:sdtContent>
  </w:sdt>
  <w:p w:rsidR="00A50D66" w:rsidRDefault="00A50D6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5DA" w:rsidRDefault="007515DA" w:rsidP="00E32FC6">
      <w:pPr>
        <w:spacing w:after="0" w:line="240" w:lineRule="auto"/>
      </w:pPr>
      <w:r>
        <w:separator/>
      </w:r>
    </w:p>
  </w:footnote>
  <w:footnote w:type="continuationSeparator" w:id="0">
    <w:p w:rsidR="007515DA" w:rsidRDefault="007515DA" w:rsidP="00E32F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D66" w:rsidRPr="00BF0095" w:rsidRDefault="00A50D66">
    <w:pPr>
      <w:pStyle w:val="Intestazione"/>
      <w:rPr>
        <w:rFonts w:ascii="Times New Roman" w:hAnsi="Times New Roman" w:cs="Times New Roman"/>
        <w:sz w:val="24"/>
        <w:szCs w:val="24"/>
      </w:rPr>
    </w:pPr>
    <w:r w:rsidRPr="00694B58">
      <w:rPr>
        <w:rFonts w:ascii="Times New Roman" w:hAnsi="Times New Roman" w:cs="Times New Roman"/>
        <w:noProof/>
        <w:sz w:val="28"/>
        <w:szCs w:val="28"/>
        <w:lang w:eastAsia="it-IT"/>
      </w:rPr>
      <w:drawing>
        <wp:anchor distT="0" distB="0" distL="114300" distR="114300" simplePos="0" relativeHeight="251659264" behindDoc="0" locked="0" layoutInCell="1" allowOverlap="1" wp14:anchorId="3EE9EBC7" wp14:editId="2F070FC7">
          <wp:simplePos x="0" y="0"/>
          <wp:positionH relativeFrom="column">
            <wp:posOffset>-314325</wp:posOffset>
          </wp:positionH>
          <wp:positionV relativeFrom="paragraph">
            <wp:posOffset>-332105</wp:posOffset>
          </wp:positionV>
          <wp:extent cx="1583055" cy="61277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3055" cy="612775"/>
                  </a:xfrm>
                  <a:prstGeom prst="rect">
                    <a:avLst/>
                  </a:prstGeom>
                  <a:noFill/>
                </pic:spPr>
              </pic:pic>
            </a:graphicData>
          </a:graphic>
          <wp14:sizeRelH relativeFrom="page">
            <wp14:pctWidth>0</wp14:pctWidth>
          </wp14:sizeRelH>
          <wp14:sizeRelV relativeFrom="page">
            <wp14:pctHeight>0</wp14:pctHeight>
          </wp14:sizeRelV>
        </wp:anchor>
      </w:drawing>
    </w:r>
    <w:r>
      <w:tab/>
    </w:r>
    <w:r w:rsidRPr="00BF0095">
      <w:rPr>
        <w:rFonts w:ascii="Times New Roman" w:hAnsi="Times New Roman" w:cs="Times New Roman"/>
        <w:sz w:val="24"/>
        <w:szCs w:val="24"/>
      </w:rPr>
      <w:t>PIRA 201</w:t>
    </w:r>
    <w:r>
      <w:rPr>
        <w:rFonts w:ascii="Times New Roman" w:hAnsi="Times New Roman" w:cs="Times New Roman"/>
        <w:sz w:val="24"/>
        <w:szCs w:val="24"/>
      </w:rPr>
      <w:t>7</w:t>
    </w:r>
  </w:p>
  <w:p w:rsidR="00A50D66" w:rsidRDefault="00A50D6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746"/>
    <w:rsid w:val="00047093"/>
    <w:rsid w:val="00072E72"/>
    <w:rsid w:val="00075FCC"/>
    <w:rsid w:val="001B4A1C"/>
    <w:rsid w:val="002042CF"/>
    <w:rsid w:val="002A2D62"/>
    <w:rsid w:val="002A41EC"/>
    <w:rsid w:val="002B256F"/>
    <w:rsid w:val="00306C67"/>
    <w:rsid w:val="00340B57"/>
    <w:rsid w:val="00342CF6"/>
    <w:rsid w:val="003E6012"/>
    <w:rsid w:val="003F20F0"/>
    <w:rsid w:val="004554B0"/>
    <w:rsid w:val="004C5CAE"/>
    <w:rsid w:val="004D5021"/>
    <w:rsid w:val="004E5B8E"/>
    <w:rsid w:val="00585B46"/>
    <w:rsid w:val="005B2774"/>
    <w:rsid w:val="00622732"/>
    <w:rsid w:val="0064764D"/>
    <w:rsid w:val="007515DA"/>
    <w:rsid w:val="007A2D6B"/>
    <w:rsid w:val="007E7BDB"/>
    <w:rsid w:val="008242E2"/>
    <w:rsid w:val="00851DD9"/>
    <w:rsid w:val="008742E9"/>
    <w:rsid w:val="0092408A"/>
    <w:rsid w:val="00924097"/>
    <w:rsid w:val="00952C57"/>
    <w:rsid w:val="009625E0"/>
    <w:rsid w:val="009D6624"/>
    <w:rsid w:val="009E6066"/>
    <w:rsid w:val="00A2742D"/>
    <w:rsid w:val="00A50D66"/>
    <w:rsid w:val="00A76957"/>
    <w:rsid w:val="00A929EA"/>
    <w:rsid w:val="00AD2725"/>
    <w:rsid w:val="00B10749"/>
    <w:rsid w:val="00B13689"/>
    <w:rsid w:val="00B41C8C"/>
    <w:rsid w:val="00BF0095"/>
    <w:rsid w:val="00C01FF0"/>
    <w:rsid w:val="00C07574"/>
    <w:rsid w:val="00C3469A"/>
    <w:rsid w:val="00C702BD"/>
    <w:rsid w:val="00D367F9"/>
    <w:rsid w:val="00D80697"/>
    <w:rsid w:val="00E32FC6"/>
    <w:rsid w:val="00EB5275"/>
    <w:rsid w:val="00EC4746"/>
    <w:rsid w:val="00ED4EB1"/>
    <w:rsid w:val="00F41046"/>
    <w:rsid w:val="00F64348"/>
    <w:rsid w:val="00FD18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D950EB-1ED6-4D73-B71E-FE660C88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E6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32FC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32FC6"/>
  </w:style>
  <w:style w:type="paragraph" w:styleId="Pidipagina">
    <w:name w:val="footer"/>
    <w:basedOn w:val="Normale"/>
    <w:link w:val="PidipaginaCarattere"/>
    <w:uiPriority w:val="99"/>
    <w:unhideWhenUsed/>
    <w:rsid w:val="00E32FC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32FC6"/>
  </w:style>
  <w:style w:type="paragraph" w:styleId="Testofumetto">
    <w:name w:val="Balloon Text"/>
    <w:basedOn w:val="Normale"/>
    <w:link w:val="TestofumettoCarattere"/>
    <w:uiPriority w:val="99"/>
    <w:semiHidden/>
    <w:unhideWhenUsed/>
    <w:rsid w:val="00306C6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6C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7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12</Pages>
  <Words>3443</Words>
  <Characters>19628</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Rauso</dc:creator>
  <cp:lastModifiedBy>Giuseppe Rauso</cp:lastModifiedBy>
  <cp:revision>12</cp:revision>
  <cp:lastPrinted>2014-11-07T09:35:00Z</cp:lastPrinted>
  <dcterms:created xsi:type="dcterms:W3CDTF">2016-11-22T09:23:00Z</dcterms:created>
  <dcterms:modified xsi:type="dcterms:W3CDTF">2016-12-02T14:26:00Z</dcterms:modified>
</cp:coreProperties>
</file>